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b/>
          <w:color w:val="00000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采购要求</w:t>
      </w:r>
    </w:p>
    <w:p>
      <w:pPr>
        <w:spacing w:line="360" w:lineRule="exact"/>
        <w:jc w:val="left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 xml:space="preserve">一、工作条件： </w:t>
      </w:r>
    </w:p>
    <w:p>
      <w:pPr>
        <w:spacing w:line="3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1.1 产品可在电源交流100伏~240伏，50/60赫兹，室温5</w:t>
      </w:r>
      <w:r>
        <w:rPr>
          <w:rFonts w:ascii="宋体" w:hAnsi="宋体"/>
          <w:color w:val="000000"/>
          <w:szCs w:val="21"/>
        </w:rPr>
        <w:t>—</w:t>
      </w:r>
      <w:r>
        <w:rPr>
          <w:rFonts w:hint="eastAsia" w:ascii="宋体" w:hAnsi="宋体"/>
          <w:color w:val="000000"/>
          <w:szCs w:val="21"/>
        </w:rPr>
        <w:t>40℃和相对湿度25%RH~80%RH的环境下正常工作</w:t>
      </w:r>
    </w:p>
    <w:p>
      <w:pPr>
        <w:spacing w:line="3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1.2  产品的电源插头符合中国标准，无需适配器</w:t>
      </w:r>
    </w:p>
    <w:p>
      <w:pPr>
        <w:spacing w:line="360" w:lineRule="exac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二、 ECG输入</w:t>
      </w:r>
    </w:p>
    <w:p>
      <w:pPr>
        <w:widowControl/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2.1  ECG输入通道：标准</w:t>
      </w:r>
      <w:r>
        <w:rPr>
          <w:rFonts w:ascii="宋体" w:hAnsi="宋体"/>
          <w:color w:val="000000"/>
          <w:kern w:val="0"/>
          <w:szCs w:val="21"/>
        </w:rPr>
        <w:t>12</w:t>
      </w:r>
      <w:r>
        <w:rPr>
          <w:rFonts w:hint="eastAsia" w:ascii="宋体" w:hAnsi="宋体" w:cs="宋体"/>
          <w:color w:val="000000"/>
          <w:kern w:val="0"/>
          <w:szCs w:val="21"/>
        </w:rPr>
        <w:t>导联心电波形同步采集</w:t>
      </w:r>
    </w:p>
    <w:p>
      <w:pPr>
        <w:widowControl/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2.2导联选择：手动</w:t>
      </w:r>
      <w:r>
        <w:rPr>
          <w:rFonts w:ascii="宋体" w:hAnsi="宋体"/>
          <w:color w:val="000000"/>
          <w:kern w:val="0"/>
          <w:szCs w:val="21"/>
        </w:rPr>
        <w:t>/</w:t>
      </w:r>
      <w:r>
        <w:rPr>
          <w:rFonts w:hint="eastAsia" w:ascii="宋体" w:hAnsi="宋体" w:cs="宋体"/>
          <w:color w:val="000000"/>
          <w:kern w:val="0"/>
          <w:szCs w:val="21"/>
        </w:rPr>
        <w:t>自动可选,支持国际Cabrera 导联体系</w:t>
      </w:r>
    </w:p>
    <w:p>
      <w:pPr>
        <w:widowControl/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2.3  输入阻抗：</w:t>
      </w:r>
      <w:r>
        <w:rPr>
          <w:rFonts w:ascii="宋体" w:hAnsi="宋体"/>
          <w:color w:val="000000"/>
          <w:szCs w:val="21"/>
        </w:rPr>
        <w:t>≥100M Ω</w:t>
      </w:r>
      <w:r>
        <w:rPr>
          <w:rFonts w:hint="eastAsia"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10Hz</w:t>
      </w:r>
      <w:r>
        <w:rPr>
          <w:rFonts w:hint="eastAsia" w:ascii="宋体" w:hAnsi="宋体" w:cs="宋体"/>
          <w:color w:val="000000"/>
          <w:szCs w:val="21"/>
        </w:rPr>
        <w:t>）</w:t>
      </w:r>
    </w:p>
    <w:p>
      <w:pPr>
        <w:widowControl/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2.4  频率响应：</w:t>
      </w:r>
      <w:r>
        <w:rPr>
          <w:rFonts w:ascii="宋体" w:hAnsi="宋体"/>
          <w:color w:val="000000"/>
          <w:szCs w:val="21"/>
        </w:rPr>
        <w:t xml:space="preserve">0.01Hz ~ 300Hz </w: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+0.4</w:t>
      </w:r>
      <w:r>
        <w:rPr>
          <w:rFonts w:hint="eastAsia" w:ascii="宋体" w:hAnsi="宋体"/>
          <w:color w:val="000000"/>
          <w:szCs w:val="21"/>
        </w:rPr>
        <w:t>dB~</w:t>
      </w:r>
      <w:r>
        <w:rPr>
          <w:rFonts w:ascii="宋体" w:hAnsi="宋体"/>
          <w:color w:val="000000"/>
          <w:szCs w:val="21"/>
        </w:rPr>
        <w:t>-3.0dB</w:t>
      </w:r>
      <w:r>
        <w:rPr>
          <w:rFonts w:hint="eastAsia" w:ascii="宋体" w:hAnsi="宋体"/>
          <w:color w:val="000000"/>
          <w:szCs w:val="21"/>
        </w:rPr>
        <w:t>）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2.5  定标电压：</w:t>
      </w:r>
      <w:r>
        <w:rPr>
          <w:rFonts w:ascii="宋体" w:hAnsi="宋体"/>
          <w:color w:val="000000"/>
          <w:kern w:val="0"/>
          <w:szCs w:val="21"/>
        </w:rPr>
        <w:t>1mV</w:t>
      </w:r>
      <w:r>
        <w:rPr>
          <w:rFonts w:hint="eastAsia" w:ascii="宋体" w:hAnsi="宋体"/>
          <w:bCs/>
          <w:color w:val="000000"/>
          <w:szCs w:val="21"/>
        </w:rPr>
        <w:t>±2%</w:t>
      </w:r>
    </w:p>
    <w:p>
      <w:pPr>
        <w:widowControl/>
        <w:spacing w:line="36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2.6 耐极化电压：</w:t>
      </w:r>
      <w:r>
        <w:rPr>
          <w:rFonts w:ascii="宋体" w:hAnsi="宋体"/>
          <w:color w:val="000000"/>
          <w:szCs w:val="21"/>
        </w:rPr>
        <w:t>±900mV</w:t>
      </w:r>
      <w:r>
        <w:rPr>
          <w:rFonts w:hint="eastAsia" w:ascii="宋体" w:hAnsi="宋体"/>
          <w:color w:val="000000"/>
          <w:szCs w:val="21"/>
        </w:rPr>
        <w:t>（±5%）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2.7  内部噪声：</w:t>
      </w:r>
      <w:r>
        <w:rPr>
          <w:rFonts w:ascii="宋体" w:hAnsi="宋体"/>
          <w:color w:val="000000"/>
          <w:szCs w:val="21"/>
        </w:rPr>
        <w:t>≤</w:t>
      </w:r>
      <w:r>
        <w:rPr>
          <w:rFonts w:hint="eastAsia" w:ascii="宋体" w:hAnsi="宋体"/>
          <w:color w:val="000000"/>
          <w:szCs w:val="21"/>
        </w:rPr>
        <w:t>12.5µVp-p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2.8  时间常数：≥</w:t>
      </w:r>
      <w:r>
        <w:rPr>
          <w:rFonts w:ascii="宋体" w:hAnsi="宋体"/>
          <w:color w:val="000000"/>
          <w:kern w:val="0"/>
          <w:szCs w:val="21"/>
        </w:rPr>
        <w:t>3.2s</w:t>
      </w:r>
      <w:r>
        <w:rPr>
          <w:rFonts w:hint="eastAsia" w:ascii="宋体" w:hAnsi="宋体"/>
          <w:color w:val="000000"/>
          <w:kern w:val="0"/>
          <w:szCs w:val="21"/>
        </w:rPr>
        <w:t>(0,+20%)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2.9 共模抑制比：</w:t>
      </w:r>
      <w:r>
        <w:rPr>
          <w:rFonts w:hint="eastAsia" w:ascii="宋体" w:hAnsi="宋体" w:cs="Arial"/>
          <w:color w:val="000000"/>
        </w:rPr>
        <w:t>≥</w:t>
      </w:r>
      <w:r>
        <w:rPr>
          <w:rFonts w:ascii="宋体" w:hAnsi="宋体" w:cs="Arial"/>
          <w:color w:val="000000"/>
        </w:rPr>
        <w:t>140dB</w:t>
      </w:r>
      <w:r>
        <w:rPr>
          <w:rFonts w:hint="eastAsia" w:ascii="宋体" w:hAnsi="宋体" w:cs="Arial"/>
          <w:color w:val="000000"/>
        </w:rPr>
        <w:t>（A</w:t>
      </w:r>
      <w:r>
        <w:rPr>
          <w:rFonts w:ascii="宋体" w:hAnsi="宋体" w:cs="Arial"/>
          <w:color w:val="000000"/>
        </w:rPr>
        <w:t>C</w:t>
      </w:r>
      <w:r>
        <w:rPr>
          <w:rFonts w:hint="eastAsia" w:ascii="宋体" w:hAnsi="宋体" w:cs="Arial"/>
          <w:color w:val="000000"/>
        </w:rPr>
        <w:t>滤波开启）；≥</w:t>
      </w:r>
      <w:r>
        <w:rPr>
          <w:rFonts w:ascii="宋体" w:hAnsi="宋体" w:cs="Arial"/>
          <w:color w:val="000000"/>
        </w:rPr>
        <w:t>123dB</w:t>
      </w:r>
      <w:r>
        <w:rPr>
          <w:rFonts w:hint="eastAsia" w:ascii="宋体" w:hAnsi="宋体" w:cs="Arial"/>
          <w:color w:val="000000"/>
        </w:rPr>
        <w:t>（A</w:t>
      </w:r>
      <w:r>
        <w:rPr>
          <w:rFonts w:ascii="宋体" w:hAnsi="宋体" w:cs="Arial"/>
          <w:color w:val="000000"/>
        </w:rPr>
        <w:t>C</w:t>
      </w:r>
      <w:r>
        <w:rPr>
          <w:rFonts w:hint="eastAsia" w:ascii="宋体" w:hAnsi="宋体" w:cs="Arial"/>
          <w:color w:val="000000"/>
        </w:rPr>
        <w:t>滤波关闭）</w:t>
      </w:r>
    </w:p>
    <w:p>
      <w:pPr>
        <w:spacing w:line="360" w:lineRule="exac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2.10 输入电流：</w:t>
      </w:r>
      <w:r>
        <w:rPr>
          <w:rFonts w:hint="eastAsia" w:ascii="宋体" w:hAnsi="宋体"/>
          <w:bCs/>
          <w:color w:val="000000"/>
          <w:szCs w:val="21"/>
        </w:rPr>
        <w:t>≤</w:t>
      </w:r>
      <w:r>
        <w:rPr>
          <w:rFonts w:hint="eastAsia" w:ascii="宋体" w:hAnsi="宋体"/>
          <w:color w:val="000000"/>
          <w:szCs w:val="21"/>
        </w:rPr>
        <w:t xml:space="preserve">0.01µA   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2.11 除颤保护：具有抗除颤电击保护功能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2.12 导联线：导联线内附抗除颤电击保护功能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2.13 中文输入及中文操作提示和中文报告语言</w:t>
      </w:r>
    </w:p>
    <w:p>
      <w:pPr>
        <w:spacing w:line="360" w:lineRule="exact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三、波形处理：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3.1  A/D转换：</w:t>
      </w:r>
      <w:r>
        <w:rPr>
          <w:rFonts w:hint="eastAsia" w:ascii="宋体" w:hAnsi="宋体"/>
          <w:color w:val="000000"/>
          <w:kern w:val="0"/>
          <w:szCs w:val="21"/>
        </w:rPr>
        <w:t>24</w:t>
      </w:r>
      <w:r>
        <w:rPr>
          <w:rFonts w:ascii="宋体" w:hAnsi="宋体"/>
          <w:color w:val="000000"/>
          <w:kern w:val="0"/>
          <w:szCs w:val="21"/>
        </w:rPr>
        <w:t>bit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3.2  采样率：</w:t>
      </w:r>
      <w:r>
        <w:rPr>
          <w:rFonts w:ascii="宋体" w:hAnsi="宋体"/>
          <w:color w:val="000000"/>
          <w:szCs w:val="21"/>
        </w:rPr>
        <w:t>16</w:t>
      </w:r>
      <w:r>
        <w:rPr>
          <w:rFonts w:hint="eastAsia" w:ascii="宋体" w:hAnsi="宋体"/>
          <w:color w:val="000000"/>
          <w:szCs w:val="21"/>
        </w:rPr>
        <w:t>k</w:t>
      </w:r>
      <w:r>
        <w:rPr>
          <w:rFonts w:ascii="宋体" w:hAnsi="宋体"/>
          <w:color w:val="000000"/>
          <w:szCs w:val="21"/>
        </w:rPr>
        <w:t>Hz</w:t>
      </w:r>
      <w:r>
        <w:rPr>
          <w:rFonts w:hint="eastAsia" w:ascii="宋体" w:hAnsi="宋体"/>
          <w:color w:val="000000"/>
          <w:szCs w:val="21"/>
        </w:rPr>
        <w:t xml:space="preserve">，每导联 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3.3  灵敏度选择：1.25，2.5、</w:t>
      </w:r>
      <w:r>
        <w:rPr>
          <w:rFonts w:ascii="宋体" w:hAnsi="宋体"/>
          <w:color w:val="000000"/>
          <w:kern w:val="0"/>
          <w:szCs w:val="21"/>
        </w:rPr>
        <w:t>5</w:t>
      </w:r>
      <w:r>
        <w:rPr>
          <w:rFonts w:hint="eastAsia" w:ascii="宋体" w:hAnsi="宋体"/>
          <w:color w:val="000000"/>
          <w:kern w:val="0"/>
          <w:szCs w:val="21"/>
        </w:rPr>
        <w:t>、</w:t>
      </w:r>
      <w:r>
        <w:rPr>
          <w:rFonts w:ascii="宋体" w:hAnsi="宋体"/>
          <w:color w:val="000000"/>
          <w:kern w:val="0"/>
          <w:szCs w:val="21"/>
        </w:rPr>
        <w:t>10</w:t>
      </w:r>
      <w:r>
        <w:rPr>
          <w:rFonts w:hint="eastAsia" w:ascii="宋体" w:hAnsi="宋体"/>
          <w:color w:val="000000"/>
          <w:kern w:val="0"/>
          <w:szCs w:val="21"/>
        </w:rPr>
        <w:t>、</w:t>
      </w:r>
      <w:r>
        <w:rPr>
          <w:rFonts w:ascii="宋体" w:hAnsi="宋体"/>
          <w:color w:val="000000"/>
          <w:kern w:val="0"/>
          <w:szCs w:val="21"/>
        </w:rPr>
        <w:t>20</w:t>
      </w:r>
      <w:r>
        <w:rPr>
          <w:rFonts w:hint="eastAsia" w:ascii="宋体" w:hAnsi="宋体"/>
          <w:color w:val="000000"/>
          <w:kern w:val="0"/>
          <w:szCs w:val="21"/>
        </w:rPr>
        <w:t>、10/5</w:t>
      </w:r>
      <w:r>
        <w:rPr>
          <w:rFonts w:ascii="宋体" w:hAnsi="宋体"/>
          <w:color w:val="000000"/>
          <w:kern w:val="0"/>
          <w:szCs w:val="21"/>
        </w:rPr>
        <w:t>mm/mV</w:t>
      </w:r>
      <w:r>
        <w:rPr>
          <w:rFonts w:hint="eastAsia" w:ascii="宋体" w:hAnsi="宋体"/>
          <w:color w:val="000000"/>
          <w:kern w:val="0"/>
          <w:szCs w:val="21"/>
        </w:rPr>
        <w:t>、自动（AGC）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3.4  抗干扰滤波：具有交流滤波、肌电滤波、基线漂移滤波、低通滤波功能</w:t>
      </w:r>
    </w:p>
    <w:p>
      <w:pPr>
        <w:widowControl/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3.5  自动分析功能：具有</w:t>
      </w:r>
      <w:r>
        <w:rPr>
          <w:rFonts w:ascii="宋体" w:hAnsi="宋体"/>
          <w:color w:val="000000"/>
          <w:kern w:val="0"/>
          <w:szCs w:val="21"/>
        </w:rPr>
        <w:t>12</w:t>
      </w:r>
      <w:r>
        <w:rPr>
          <w:rFonts w:hint="eastAsia" w:ascii="宋体" w:hAnsi="宋体" w:cs="宋体"/>
          <w:color w:val="000000"/>
          <w:kern w:val="0"/>
          <w:szCs w:val="21"/>
        </w:rPr>
        <w:t>导联同步自动分析以及RR间期、</w:t>
      </w:r>
      <w:r>
        <w:rPr>
          <w:rFonts w:ascii="宋体" w:hAnsi="宋体"/>
          <w:color w:val="000000"/>
          <w:kern w:val="0"/>
          <w:szCs w:val="21"/>
        </w:rPr>
        <w:t>ST</w:t>
      </w:r>
      <w:r>
        <w:rPr>
          <w:rFonts w:hint="eastAsia" w:ascii="宋体" w:hAnsi="宋体" w:cs="宋体"/>
          <w:color w:val="000000"/>
          <w:kern w:val="0"/>
          <w:szCs w:val="21"/>
        </w:rPr>
        <w:t>段分析功能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3.6  自诊断功能：具有设备自诊断及故障提示功能</w:t>
      </w:r>
    </w:p>
    <w:p>
      <w:pPr>
        <w:spacing w:line="360" w:lineRule="exac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四、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存储器</w:t>
      </w:r>
    </w:p>
    <w:p>
      <w:pPr>
        <w:spacing w:line="360" w:lineRule="exac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4.1  设备内置存储器</w:t>
      </w:r>
      <w:r>
        <w:rPr>
          <w:rFonts w:hint="eastAsia" w:ascii="宋体" w:hAnsi="宋体"/>
          <w:bCs/>
          <w:color w:val="000000"/>
          <w:szCs w:val="21"/>
        </w:rPr>
        <w:t>，存储病历800例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4.2  数据可通过USB口导入导出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4.3  支持外接</w:t>
      </w:r>
      <w:r>
        <w:rPr>
          <w:rFonts w:ascii="宋体" w:hAnsi="宋体" w:cs="宋体"/>
          <w:color w:val="000000"/>
          <w:kern w:val="0"/>
          <w:szCs w:val="21"/>
        </w:rPr>
        <w:t>U</w:t>
      </w:r>
      <w:r>
        <w:rPr>
          <w:rFonts w:hint="eastAsia" w:ascii="宋体" w:hAnsi="宋体" w:cs="宋体"/>
          <w:color w:val="000000"/>
          <w:kern w:val="0"/>
          <w:szCs w:val="21"/>
        </w:rPr>
        <w:t>盘可扩展存储空间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 显示器：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*</w:t>
      </w:r>
      <w:r>
        <w:rPr>
          <w:rFonts w:hint="eastAsia" w:ascii="宋体" w:hAnsi="宋体"/>
          <w:bCs/>
          <w:color w:val="000000"/>
          <w:szCs w:val="21"/>
        </w:rPr>
        <w:t>5.1  12英寸彩色触摸屏操作，分辨率：800*600</w:t>
      </w:r>
    </w:p>
    <w:p>
      <w:pPr>
        <w:spacing w:line="360" w:lineRule="exact"/>
        <w:ind w:left="525" w:hanging="525" w:hangingChars="25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5.2  显示信息：同屏显示</w:t>
      </w:r>
      <w:r>
        <w:rPr>
          <w:rFonts w:hint="eastAsia" w:ascii="宋体" w:hAnsi="宋体"/>
          <w:color w:val="000000"/>
          <w:kern w:val="0"/>
          <w:szCs w:val="21"/>
        </w:rPr>
        <w:t>12导同步</w:t>
      </w:r>
      <w:r>
        <w:rPr>
          <w:rFonts w:hint="eastAsia" w:ascii="宋体" w:hAnsi="宋体" w:cs="宋体"/>
          <w:color w:val="000000"/>
          <w:kern w:val="0"/>
          <w:szCs w:val="21"/>
        </w:rPr>
        <w:t>心电波形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5.3  显示内容：包含波形、心率、导联、走纸速度、增益、滤波器、时间、电池电量指示、输入法、文件、信息提示区、患者信息等</w:t>
      </w:r>
    </w:p>
    <w:p>
      <w:pPr>
        <w:spacing w:line="360" w:lineRule="exact"/>
        <w:ind w:left="527" w:hanging="527" w:hangingChars="25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*</w:t>
      </w:r>
      <w:r>
        <w:rPr>
          <w:rFonts w:hint="eastAsia" w:ascii="宋体" w:hAnsi="宋体"/>
          <w:color w:val="000000"/>
          <w:kern w:val="0"/>
          <w:szCs w:val="21"/>
        </w:rPr>
        <w:t xml:space="preserve">5.4  </w:t>
      </w:r>
      <w:r>
        <w:rPr>
          <w:rFonts w:hint="eastAsia" w:ascii="宋体" w:hAnsi="宋体" w:cs="宋体"/>
          <w:color w:val="000000"/>
          <w:kern w:val="0"/>
          <w:szCs w:val="21"/>
        </w:rPr>
        <w:t>支持屏幕背景网格显示，方便医生在屏诊断</w:t>
      </w:r>
    </w:p>
    <w:p>
      <w:pPr>
        <w:spacing w:line="360" w:lineRule="exact"/>
        <w:ind w:left="525" w:hanging="525" w:hangingChars="25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5.5  可显示导联连接指导图，方便护士及实习医生使用。</w:t>
      </w:r>
    </w:p>
    <w:p>
      <w:pPr>
        <w:spacing w:line="360" w:lineRule="exact"/>
        <w:rPr>
          <w:rFonts w:hint="eastAsia" w:ascii="宋体" w:hAnsi="宋体" w:cs="宋体"/>
          <w:b/>
          <w:bCs/>
          <w:color w:val="000000"/>
          <w:kern w:val="0"/>
          <w:szCs w:val="21"/>
        </w:rPr>
      </w:pPr>
    </w:p>
    <w:p>
      <w:pPr>
        <w:spacing w:line="360" w:lineRule="exact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六、记录器：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6.1  </w:t>
      </w:r>
      <w:r>
        <w:rPr>
          <w:rFonts w:hint="eastAsia" w:ascii="宋体" w:hAnsi="宋体" w:cs="宋体"/>
          <w:color w:val="000000"/>
          <w:kern w:val="0"/>
          <w:szCs w:val="21"/>
        </w:rPr>
        <w:t>热敏式点阵打印机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6.2  走纸速度：5、6.25、10、12.5、</w:t>
      </w:r>
      <w:r>
        <w:rPr>
          <w:rFonts w:ascii="宋体" w:hAnsi="宋体"/>
          <w:color w:val="000000"/>
          <w:kern w:val="0"/>
          <w:szCs w:val="21"/>
        </w:rPr>
        <w:t>25</w:t>
      </w:r>
      <w:r>
        <w:rPr>
          <w:rFonts w:hint="eastAsia" w:ascii="宋体" w:hAnsi="宋体"/>
          <w:color w:val="000000"/>
          <w:kern w:val="0"/>
          <w:szCs w:val="21"/>
        </w:rPr>
        <w:t>、</w:t>
      </w:r>
      <w:r>
        <w:rPr>
          <w:rFonts w:ascii="宋体" w:hAnsi="宋体"/>
          <w:color w:val="000000"/>
          <w:kern w:val="0"/>
          <w:szCs w:val="21"/>
        </w:rPr>
        <w:t>50 mm/s ±</w:t>
      </w:r>
      <w:r>
        <w:rPr>
          <w:rFonts w:hint="eastAsia" w:ascii="宋体" w:hAnsi="宋体"/>
          <w:color w:val="000000"/>
          <w:kern w:val="0"/>
          <w:szCs w:val="21"/>
        </w:rPr>
        <w:t>3</w:t>
      </w:r>
      <w:r>
        <w:rPr>
          <w:rFonts w:ascii="宋体" w:hAnsi="宋体"/>
          <w:color w:val="000000"/>
          <w:kern w:val="0"/>
          <w:szCs w:val="21"/>
        </w:rPr>
        <w:t>%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6.3  记录通道：</w:t>
      </w:r>
      <w:r>
        <w:rPr>
          <w:rFonts w:ascii="宋体" w:hAnsi="宋体" w:cs="宋体"/>
          <w:color w:val="000000"/>
          <w:kern w:val="0"/>
          <w:szCs w:val="21"/>
        </w:rPr>
        <w:t>3X4、3X4+1R、3X4+3R、6X2、6X2+1R、12X1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6.4  记录纸规格：支持卷纸和折叠纸两种规格：</w:t>
      </w:r>
      <w:r>
        <w:rPr>
          <w:rFonts w:ascii="宋体" w:hAnsi="宋体" w:cs="宋体"/>
          <w:color w:val="000000"/>
          <w:kern w:val="0"/>
          <w:szCs w:val="21"/>
        </w:rPr>
        <w:t xml:space="preserve">210mm×295mm×100 </w:t>
      </w:r>
      <w:r>
        <w:rPr>
          <w:rFonts w:hint="eastAsia" w:ascii="宋体" w:hAnsi="宋体" w:cs="宋体"/>
          <w:color w:val="000000"/>
          <w:kern w:val="0"/>
          <w:szCs w:val="21"/>
        </w:rPr>
        <w:t>页</w:t>
      </w:r>
    </w:p>
    <w:p>
      <w:pPr>
        <w:autoSpaceDE w:val="0"/>
        <w:autoSpaceDN w:val="0"/>
        <w:adjustRightInd w:val="0"/>
        <w:ind w:firstLine="1785" w:firstLineChars="85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215mm×280mm×100 </w:t>
      </w:r>
      <w:r>
        <w:rPr>
          <w:rFonts w:hint="eastAsia" w:ascii="宋体" w:hAnsi="宋体" w:cs="宋体"/>
          <w:color w:val="000000"/>
          <w:kern w:val="0"/>
          <w:szCs w:val="21"/>
        </w:rPr>
        <w:t>页（可选）</w:t>
      </w:r>
      <w:r>
        <w:rPr>
          <w:rFonts w:ascii="宋体" w:hAnsi="宋体" w:cs="宋体"/>
          <w:color w:val="000000"/>
          <w:kern w:val="0"/>
          <w:szCs w:val="21"/>
        </w:rPr>
        <w:t>210mm×30m</w:t>
      </w:r>
      <w:r>
        <w:rPr>
          <w:rFonts w:hint="eastAsia" w:ascii="宋体" w:hAnsi="宋体" w:cs="宋体"/>
          <w:color w:val="000000"/>
          <w:kern w:val="0"/>
          <w:szCs w:val="21"/>
        </w:rPr>
        <w:t>（可选）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6.5  打印方式：实时同步或连续</w:t>
      </w:r>
      <w:r>
        <w:rPr>
          <w:rFonts w:ascii="宋体" w:hAnsi="宋体" w:cs="宋体"/>
          <w:color w:val="000000"/>
          <w:kern w:val="0"/>
          <w:szCs w:val="21"/>
        </w:rPr>
        <w:t>12</w:t>
      </w:r>
      <w:r>
        <w:rPr>
          <w:rFonts w:hint="eastAsia" w:ascii="宋体" w:hAnsi="宋体" w:cs="宋体"/>
          <w:color w:val="000000"/>
          <w:kern w:val="0"/>
          <w:szCs w:val="21"/>
        </w:rPr>
        <w:t>道心电波形，分段打印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6.6  记录内容：心电波形、分析结果、明尼苏达码、平均模板以及导联名称、走纸速度、增益、滤波器、日期、患者信息、标记等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*6.7 可直接外接USB打印机，通过A4纸打印12道心电波形和报告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6.8  可设置打印报告测量信息显示自由配置功能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*6.9具备在无网格纸上打印网格功能</w:t>
      </w:r>
    </w:p>
    <w:p>
      <w:pPr>
        <w:widowControl/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七、外部输入接口</w:t>
      </w:r>
      <w:r>
        <w:rPr>
          <w:rFonts w:hint="eastAsia" w:ascii="宋体" w:hAnsi="宋体" w:cs="宋体"/>
          <w:color w:val="000000"/>
          <w:kern w:val="0"/>
          <w:szCs w:val="21"/>
        </w:rPr>
        <w:t>：</w:t>
      </w:r>
    </w:p>
    <w:p>
      <w:pPr>
        <w:widowControl/>
        <w:spacing w:line="360" w:lineRule="exac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7.1   RS232端口，USB接口，网络接口，外部输入输出接口。</w:t>
      </w:r>
    </w:p>
    <w:p>
      <w:pPr>
        <w:widowControl/>
        <w:spacing w:line="360" w:lineRule="exac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*7.2  可以直接输出</w:t>
      </w:r>
      <w:r>
        <w:rPr>
          <w:rFonts w:ascii="宋体" w:hAnsi="宋体"/>
          <w:bCs/>
          <w:color w:val="000000"/>
          <w:szCs w:val="21"/>
        </w:rPr>
        <w:t>DAT</w:t>
      </w:r>
      <w:r>
        <w:rPr>
          <w:rFonts w:hint="eastAsia" w:ascii="宋体" w:hAnsi="宋体"/>
          <w:bCs/>
          <w:color w:val="000000"/>
          <w:szCs w:val="21"/>
        </w:rPr>
        <w:t xml:space="preserve"> \FDA-XML</w:t>
      </w:r>
      <w:r>
        <w:rPr>
          <w:rFonts w:ascii="宋体" w:hAnsi="宋体"/>
          <w:bCs/>
          <w:color w:val="000000"/>
          <w:szCs w:val="21"/>
        </w:rPr>
        <w:t>\SCP\PDF</w:t>
      </w:r>
      <w:r>
        <w:rPr>
          <w:rFonts w:hint="eastAsia" w:ascii="宋体" w:hAnsi="宋体"/>
          <w:bCs/>
          <w:color w:val="000000"/>
          <w:szCs w:val="21"/>
        </w:rPr>
        <w:t>\DICOM格式标准协议，满足医院日后联网需求</w:t>
      </w:r>
    </w:p>
    <w:p>
      <w:pPr>
        <w:widowControl/>
        <w:spacing w:line="360" w:lineRule="exac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*7.3  支持内置Wi-Fi（选配）</w:t>
      </w:r>
    </w:p>
    <w:p>
      <w:pPr>
        <w:widowControl/>
        <w:spacing w:line="360" w:lineRule="exact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八</w:t>
      </w:r>
      <w:r>
        <w:rPr>
          <w:rFonts w:hint="eastAsia" w:ascii="宋体" w:hAnsi="宋体"/>
          <w:b/>
          <w:color w:val="000000"/>
          <w:szCs w:val="21"/>
        </w:rPr>
        <w:t>、机器功能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/>
          <w:color w:val="000000"/>
        </w:rPr>
      </w:pPr>
      <w:r>
        <w:rPr>
          <w:rFonts w:hint="eastAsia" w:ascii="宋体" w:hAnsi="宋体"/>
          <w:bCs/>
          <w:color w:val="000000"/>
          <w:szCs w:val="21"/>
        </w:rPr>
        <w:t>*</w:t>
      </w:r>
      <w:r>
        <w:rPr>
          <w:rFonts w:hint="eastAsia"/>
          <w:color w:val="000000"/>
        </w:rPr>
        <w:t>8.1 手动、自动、节律、</w:t>
      </w:r>
      <w:r>
        <w:rPr>
          <w:color w:val="000000"/>
        </w:rPr>
        <w:t>R-R</w:t>
      </w:r>
      <w:r>
        <w:rPr>
          <w:rFonts w:hint="eastAsia"/>
          <w:color w:val="000000"/>
        </w:rPr>
        <w:t>、心电向量（选配），运动心电（选配）多种工作模式可供选择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8.2 具有病历管理功能，可进行病历查询、预览、修改、传输、打印，方便医生调阅病人信息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8.3 具有心律失常延长打印功能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8.4 具有预约下载功能，可以和心电数据管理软件/心电网络连接，直接将病人预约下载到心电图机上，减少医生工作量 </w:t>
      </w:r>
    </w:p>
    <w:p>
      <w:pPr>
        <w:widowControl/>
        <w:spacing w:line="360" w:lineRule="exact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*</w:t>
      </w:r>
      <w:r>
        <w:rPr>
          <w:rFonts w:hint="eastAsia" w:ascii="宋体" w:hAnsi="宋体"/>
          <w:color w:val="000000"/>
          <w:szCs w:val="21"/>
        </w:rPr>
        <w:t xml:space="preserve">8.5 </w:t>
      </w:r>
      <w:r>
        <w:rPr>
          <w:rFonts w:hint="eastAsia" w:ascii="宋体" w:hAnsi="宋体"/>
          <w:bCs/>
          <w:color w:val="000000"/>
          <w:szCs w:val="21"/>
        </w:rPr>
        <w:t>支持一维码，二维码条码扫描仪，支持</w:t>
      </w:r>
      <w:r>
        <w:rPr>
          <w:rFonts w:hint="eastAsia" w:ascii="宋体" w:hAnsi="宋体" w:cs="宋体"/>
          <w:color w:val="000000"/>
          <w:kern w:val="0"/>
          <w:szCs w:val="21"/>
        </w:rPr>
        <w:t>支持社保卡阅读器和身份证阅读器，可对病人信息进行快速输入，减少医生工作</w:t>
      </w:r>
    </w:p>
    <w:p>
      <w:pPr>
        <w:spacing w:line="360" w:lineRule="exact"/>
        <w:ind w:left="527" w:hanging="527" w:hangingChars="25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*</w:t>
      </w:r>
      <w:r>
        <w:rPr>
          <w:rFonts w:hint="eastAsia" w:ascii="宋体" w:hAnsi="宋体"/>
          <w:color w:val="000000"/>
          <w:szCs w:val="21"/>
        </w:rPr>
        <w:t>8.6</w:t>
      </w:r>
      <w:r>
        <w:rPr>
          <w:rFonts w:hint="eastAsia" w:ascii="宋体" w:hAnsi="宋体"/>
          <w:b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具有导联脱落指示，具有信号检测功能，对于信号质量不佳的导联做出指示，保证波形采集的质量</w:t>
      </w:r>
    </w:p>
    <w:p>
      <w:pPr>
        <w:widowControl/>
        <w:spacing w:line="3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九、</w:t>
      </w:r>
      <w:r>
        <w:rPr>
          <w:rFonts w:hint="eastAsia" w:ascii="宋体" w:hAnsi="宋体"/>
          <w:b/>
          <w:color w:val="000000"/>
          <w:szCs w:val="21"/>
        </w:rPr>
        <w:t>便携</w:t>
      </w:r>
      <w:r>
        <w:rPr>
          <w:rFonts w:hint="eastAsia" w:ascii="宋体" w:hAnsi="宋体"/>
          <w:color w:val="000000"/>
          <w:szCs w:val="21"/>
        </w:rPr>
        <w:t>：外部隐藏式提手，方便机器移动</w:t>
      </w:r>
    </w:p>
    <w:p>
      <w:pPr>
        <w:widowControl/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十、电源：</w:t>
      </w:r>
      <w:r>
        <w:rPr>
          <w:rFonts w:hint="eastAsia" w:ascii="宋体" w:hAnsi="宋体" w:cs="宋体"/>
          <w:color w:val="000000"/>
          <w:kern w:val="0"/>
          <w:szCs w:val="21"/>
        </w:rPr>
        <w:t>交直流两用　自动转换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10.1 交流电源：交流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100</w:t>
      </w:r>
      <w:r>
        <w:rPr>
          <w:rFonts w:ascii="宋体" w:hAnsi="宋体"/>
          <w:color w:val="000000"/>
          <w:kern w:val="0"/>
          <w:szCs w:val="21"/>
        </w:rPr>
        <w:t>V</w:t>
      </w:r>
      <w:r>
        <w:rPr>
          <w:rFonts w:hint="eastAsia" w:ascii="宋体" w:hAnsi="宋体"/>
          <w:color w:val="000000"/>
          <w:kern w:val="0"/>
          <w:szCs w:val="21"/>
        </w:rPr>
        <w:t>~240V</w:t>
      </w:r>
      <w:r>
        <w:rPr>
          <w:rFonts w:ascii="宋体" w:hAnsi="宋体"/>
          <w:color w:val="000000"/>
          <w:kern w:val="0"/>
          <w:szCs w:val="21"/>
        </w:rPr>
        <w:t xml:space="preserve">  50Hz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10.2 直流电源：内置可充电锂离子电池，容量为5000mAh,充满电后可正常工作时间约5小时 </w:t>
      </w:r>
    </w:p>
    <w:p>
      <w:pPr>
        <w:tabs>
          <w:tab w:val="left" w:pos="360"/>
          <w:tab w:val="left" w:pos="900"/>
        </w:tabs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十一、产品认证</w:t>
      </w:r>
      <w:r>
        <w:rPr>
          <w:rFonts w:hint="eastAsia" w:ascii="宋体" w:hAnsi="宋体" w:cs="宋体"/>
          <w:color w:val="000000"/>
          <w:kern w:val="0"/>
          <w:szCs w:val="21"/>
        </w:rPr>
        <w:t>：</w:t>
      </w:r>
    </w:p>
    <w:p>
      <w:pPr>
        <w:tabs>
          <w:tab w:val="left" w:pos="360"/>
          <w:tab w:val="left" w:pos="900"/>
        </w:tabs>
        <w:spacing w:line="360" w:lineRule="exac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*</w:t>
      </w:r>
      <w:r>
        <w:rPr>
          <w:rFonts w:hint="eastAsia" w:ascii="宋体" w:hAnsi="宋体"/>
          <w:bCs/>
          <w:color w:val="000000"/>
          <w:szCs w:val="21"/>
        </w:rPr>
        <w:t>11.1通过CE认证、FDA注册和ＵＬ认证，取得</w:t>
      </w:r>
      <w:r>
        <w:rPr>
          <w:rFonts w:ascii="宋体" w:hAnsi="宋体"/>
          <w:bCs/>
          <w:color w:val="000000"/>
          <w:szCs w:val="21"/>
        </w:rPr>
        <w:t>CMD</w:t>
      </w:r>
      <w:r>
        <w:rPr>
          <w:rFonts w:hint="eastAsia" w:ascii="宋体" w:hAnsi="宋体"/>
          <w:bCs/>
          <w:color w:val="000000"/>
          <w:szCs w:val="21"/>
        </w:rPr>
        <w:t>医疗器械产品认证证书（提供复印件）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  <w:lang w:eastAsia="zh-CN"/>
        </w:rPr>
      </w:pPr>
      <w:r>
        <w:rPr>
          <w:rFonts w:hint="eastAsia" w:ascii="宋体" w:hAnsi="宋体"/>
          <w:color w:val="000000"/>
          <w:kern w:val="0"/>
          <w:szCs w:val="21"/>
        </w:rPr>
        <w:t>11.2公司需要通过ISO13485质量管理体系和ISO14001环境质量认证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Restart w:val="0"/>
      <w:lvlText w:val="%2)"/>
      <w:lvlJc w:val="left"/>
      <w:pPr>
        <w:ind w:left="84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260" w:hanging="420"/>
      </w:pPr>
    </w:lvl>
    <w:lvl w:ilvl="3" w:tentative="0">
      <w:start w:val="1"/>
      <w:numFmt w:val="decimal"/>
      <w:lvlRestart w:val="0"/>
      <w:lvlText w:val="%4."/>
      <w:lvlJc w:val="left"/>
      <w:pPr>
        <w:ind w:left="168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10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2520" w:hanging="420"/>
      </w:pPr>
    </w:lvl>
    <w:lvl w:ilvl="6" w:tentative="0">
      <w:start w:val="1"/>
      <w:numFmt w:val="decimal"/>
      <w:lvlRestart w:val="0"/>
      <w:lvlText w:val="%7."/>
      <w:lvlJc w:val="left"/>
      <w:pPr>
        <w:ind w:left="294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36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F621A"/>
    <w:rsid w:val="500F62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2019-05-13T01:57:00Z</dcterms:created>
  <dc:creator>挥不去与忘不尽。</dc:creator>
  <cp:lastModifiedBy>挥不去与忘不尽。</cp:lastModifiedBy>
  <dcterms:modified xsi:type="dcterms:W3CDTF">2019-05-13T01:58:49Z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