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5C" w:rsidRDefault="0043795C" w:rsidP="00783248">
      <w:pPr>
        <w:jc w:val="center"/>
        <w:rPr>
          <w:rFonts w:ascii="仿宋_GB2312" w:eastAsia="仿宋_GB2312"/>
          <w:sz w:val="32"/>
          <w:szCs w:val="32"/>
        </w:rPr>
      </w:pPr>
    </w:p>
    <w:p w:rsidR="0043795C" w:rsidRDefault="0043795C" w:rsidP="00783248">
      <w:pPr>
        <w:jc w:val="center"/>
        <w:rPr>
          <w:rFonts w:ascii="仿宋_GB2312" w:eastAsia="仿宋_GB2312"/>
          <w:sz w:val="32"/>
          <w:szCs w:val="32"/>
        </w:rPr>
      </w:pPr>
    </w:p>
    <w:p w:rsidR="0043795C" w:rsidRDefault="0043795C" w:rsidP="00783248">
      <w:pPr>
        <w:jc w:val="center"/>
        <w:rPr>
          <w:rFonts w:ascii="仿宋_GB2312" w:eastAsia="仿宋_GB2312"/>
          <w:sz w:val="32"/>
          <w:szCs w:val="32"/>
        </w:rPr>
      </w:pPr>
      <w:r w:rsidRPr="00783248">
        <w:rPr>
          <w:rFonts w:ascii="仿宋_GB2312" w:eastAsia="仿宋_GB2312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25pt;height:528.75pt">
            <v:imagedata r:id="rId6" o:title=""/>
          </v:shape>
        </w:pict>
      </w:r>
    </w:p>
    <w:p w:rsidR="0043795C" w:rsidRPr="00D8331F" w:rsidRDefault="0043795C" w:rsidP="002B525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方正小标宋简体" w:eastAsia="方正小标宋简体" w:hint="eastAsia"/>
          <w:sz w:val="44"/>
          <w:szCs w:val="44"/>
        </w:rPr>
        <w:t>六安</w:t>
      </w:r>
      <w:r w:rsidRPr="00D8331F">
        <w:rPr>
          <w:rFonts w:ascii="方正小标宋简体" w:eastAsia="方正小标宋简体" w:hint="eastAsia"/>
          <w:sz w:val="44"/>
          <w:szCs w:val="44"/>
        </w:rPr>
        <w:t>市专业技术拔尖人才选拔培养</w:t>
      </w:r>
      <w:r>
        <w:rPr>
          <w:rFonts w:ascii="方正小标宋简体" w:eastAsia="方正小标宋简体" w:hint="eastAsia"/>
          <w:sz w:val="44"/>
          <w:szCs w:val="44"/>
        </w:rPr>
        <w:t>暂</w:t>
      </w:r>
      <w:r w:rsidRPr="00D8331F">
        <w:rPr>
          <w:rFonts w:ascii="方正小标宋简体" w:eastAsia="方正小标宋简体" w:hint="eastAsia"/>
          <w:sz w:val="44"/>
          <w:szCs w:val="44"/>
        </w:rPr>
        <w:t>行办法</w:t>
      </w:r>
    </w:p>
    <w:p w:rsidR="0043795C" w:rsidRPr="005F5839" w:rsidRDefault="0043795C" w:rsidP="00DD17D6">
      <w:pPr>
        <w:spacing w:beforeLines="50" w:afterLines="50" w:line="620" w:lineRule="exact"/>
        <w:jc w:val="center"/>
        <w:rPr>
          <w:rFonts w:ascii="黑体" w:eastAsia="黑体"/>
          <w:sz w:val="32"/>
          <w:szCs w:val="32"/>
        </w:rPr>
      </w:pPr>
      <w:r w:rsidRPr="005F5839">
        <w:rPr>
          <w:rFonts w:ascii="黑体" w:eastAsia="黑体" w:hint="eastAsia"/>
          <w:sz w:val="32"/>
          <w:szCs w:val="32"/>
        </w:rPr>
        <w:t>第一章</w:t>
      </w:r>
      <w:r w:rsidRPr="005F5839">
        <w:rPr>
          <w:rFonts w:ascii="黑体" w:eastAsia="黑体"/>
          <w:sz w:val="32"/>
          <w:szCs w:val="32"/>
        </w:rPr>
        <w:t xml:space="preserve">  </w:t>
      </w:r>
      <w:r w:rsidRPr="005F5839">
        <w:rPr>
          <w:rFonts w:ascii="黑体" w:eastAsia="黑体" w:hint="eastAsia"/>
          <w:sz w:val="32"/>
          <w:szCs w:val="32"/>
        </w:rPr>
        <w:t>总</w:t>
      </w:r>
      <w:r w:rsidRPr="005F5839">
        <w:rPr>
          <w:rFonts w:ascii="黑体" w:eastAsia="黑体"/>
          <w:sz w:val="32"/>
          <w:szCs w:val="32"/>
        </w:rPr>
        <w:t xml:space="preserve">  </w:t>
      </w:r>
      <w:r w:rsidRPr="005F5839">
        <w:rPr>
          <w:rFonts w:ascii="黑体" w:eastAsia="黑体" w:hint="eastAsia"/>
          <w:sz w:val="32"/>
          <w:szCs w:val="32"/>
        </w:rPr>
        <w:t>则</w:t>
      </w:r>
    </w:p>
    <w:p w:rsidR="0043795C" w:rsidRPr="00D8331F" w:rsidRDefault="0043795C" w:rsidP="00525A72">
      <w:pPr>
        <w:spacing w:line="6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5F5839">
        <w:rPr>
          <w:rFonts w:ascii="仿宋_GB2312" w:eastAsia="仿宋_GB2312" w:hint="eastAsia"/>
          <w:b/>
          <w:sz w:val="32"/>
          <w:szCs w:val="32"/>
        </w:rPr>
        <w:t>第一条</w:t>
      </w:r>
      <w:r w:rsidRPr="00D8331F">
        <w:rPr>
          <w:rFonts w:ascii="仿宋_GB2312" w:eastAsia="仿宋_GB2312"/>
          <w:sz w:val="32"/>
          <w:szCs w:val="32"/>
        </w:rPr>
        <w:t xml:space="preserve">  </w:t>
      </w:r>
      <w:r w:rsidRPr="00D8331F">
        <w:rPr>
          <w:rFonts w:ascii="仿宋_GB2312" w:eastAsia="仿宋_GB2312" w:hint="eastAsia"/>
          <w:sz w:val="32"/>
          <w:szCs w:val="32"/>
        </w:rPr>
        <w:t>为进一步落实人才强市战略，规范</w:t>
      </w:r>
      <w:r>
        <w:rPr>
          <w:rFonts w:ascii="仿宋_GB2312" w:eastAsia="仿宋_GB2312" w:hint="eastAsia"/>
          <w:sz w:val="32"/>
          <w:szCs w:val="32"/>
        </w:rPr>
        <w:t>本市</w:t>
      </w:r>
      <w:r w:rsidRPr="00D8331F">
        <w:rPr>
          <w:rFonts w:ascii="仿宋_GB2312" w:eastAsia="仿宋_GB2312" w:hint="eastAsia"/>
          <w:sz w:val="32"/>
          <w:szCs w:val="32"/>
        </w:rPr>
        <w:t>专业技术拔尖人才（以下简称</w:t>
      </w:r>
      <w:r>
        <w:rPr>
          <w:rFonts w:ascii="仿宋_GB2312" w:eastAsia="仿宋_GB2312" w:hint="eastAsia"/>
          <w:sz w:val="32"/>
          <w:szCs w:val="32"/>
        </w:rPr>
        <w:t>“</w:t>
      </w:r>
      <w:r w:rsidRPr="00D8331F">
        <w:rPr>
          <w:rFonts w:ascii="仿宋_GB2312" w:eastAsia="仿宋_GB2312" w:hint="eastAsia"/>
          <w:sz w:val="32"/>
          <w:szCs w:val="32"/>
        </w:rPr>
        <w:t>拔尖人才</w:t>
      </w:r>
      <w:r>
        <w:rPr>
          <w:rFonts w:ascii="仿宋_GB2312" w:eastAsia="仿宋_GB2312" w:hint="eastAsia"/>
          <w:sz w:val="32"/>
          <w:szCs w:val="32"/>
        </w:rPr>
        <w:t>”</w:t>
      </w:r>
      <w:r w:rsidRPr="00D8331F">
        <w:rPr>
          <w:rFonts w:ascii="仿宋_GB2312" w:eastAsia="仿宋_GB2312" w:hint="eastAsia"/>
          <w:sz w:val="32"/>
          <w:szCs w:val="32"/>
        </w:rPr>
        <w:t>）选拔培养工作，激发各类人才的积极性和创造性，着力</w:t>
      </w:r>
      <w:r w:rsidRPr="00622F2A">
        <w:rPr>
          <w:rFonts w:ascii="仿宋_GB2312" w:eastAsia="仿宋_GB2312" w:hint="eastAsia"/>
          <w:sz w:val="32"/>
          <w:szCs w:val="32"/>
        </w:rPr>
        <w:t>把六安打造成人才发展高地、产业培育中心、区域创新之城</w:t>
      </w:r>
      <w:r w:rsidRPr="00D8331F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根据《</w:t>
      </w:r>
      <w:r w:rsidRPr="00622F2A">
        <w:rPr>
          <w:rFonts w:ascii="仿宋_GB2312" w:eastAsia="仿宋_GB2312" w:hint="eastAsia"/>
          <w:sz w:val="32"/>
          <w:szCs w:val="32"/>
        </w:rPr>
        <w:t>中共六安市委</w:t>
      </w:r>
      <w:r>
        <w:rPr>
          <w:rFonts w:ascii="仿宋_GB2312" w:eastAsia="仿宋_GB2312" w:hint="eastAsia"/>
          <w:sz w:val="32"/>
          <w:szCs w:val="32"/>
        </w:rPr>
        <w:t>、</w:t>
      </w:r>
      <w:r w:rsidRPr="00622F2A">
        <w:rPr>
          <w:rFonts w:ascii="仿宋_GB2312" w:eastAsia="仿宋_GB2312" w:hint="eastAsia"/>
          <w:sz w:val="32"/>
          <w:szCs w:val="32"/>
        </w:rPr>
        <w:t>六安市人民政府关于加快实施人才优先发展战略的意见</w:t>
      </w:r>
      <w:r>
        <w:rPr>
          <w:rFonts w:ascii="仿宋_GB2312" w:eastAsia="仿宋_GB2312" w:hint="eastAsia"/>
          <w:sz w:val="32"/>
          <w:szCs w:val="32"/>
        </w:rPr>
        <w:t>》（</w:t>
      </w:r>
      <w:r w:rsidRPr="00622F2A">
        <w:rPr>
          <w:rFonts w:ascii="仿宋_GB2312" w:eastAsia="仿宋_GB2312" w:hint="eastAsia"/>
          <w:sz w:val="32"/>
          <w:szCs w:val="32"/>
        </w:rPr>
        <w:t>六发〔</w:t>
      </w:r>
      <w:r w:rsidRPr="00622F2A">
        <w:rPr>
          <w:rFonts w:ascii="仿宋_GB2312" w:eastAsia="仿宋_GB2312"/>
          <w:sz w:val="32"/>
          <w:szCs w:val="32"/>
        </w:rPr>
        <w:t>2016</w:t>
      </w:r>
      <w:r w:rsidRPr="00622F2A">
        <w:rPr>
          <w:rFonts w:ascii="仿宋_GB2312" w:eastAsia="仿宋_GB2312" w:hint="eastAsia"/>
          <w:sz w:val="32"/>
          <w:szCs w:val="32"/>
        </w:rPr>
        <w:t>〕</w:t>
      </w:r>
      <w:r w:rsidRPr="00622F2A">
        <w:rPr>
          <w:rFonts w:ascii="仿宋_GB2312" w:eastAsia="仿宋_GB2312"/>
          <w:sz w:val="32"/>
          <w:szCs w:val="32"/>
        </w:rPr>
        <w:t>44</w:t>
      </w:r>
      <w:r w:rsidRPr="00622F2A"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）文件精神，</w:t>
      </w:r>
      <w:r w:rsidRPr="00D8331F">
        <w:rPr>
          <w:rFonts w:ascii="仿宋_GB2312" w:eastAsia="仿宋_GB2312" w:hint="eastAsia"/>
          <w:sz w:val="32"/>
          <w:szCs w:val="32"/>
        </w:rPr>
        <w:t>制定本办法。</w:t>
      </w:r>
    </w:p>
    <w:p w:rsidR="0043795C" w:rsidRPr="00D8331F" w:rsidRDefault="0043795C" w:rsidP="00525A72">
      <w:pPr>
        <w:spacing w:line="6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5F5839">
        <w:rPr>
          <w:rFonts w:ascii="仿宋_GB2312" w:eastAsia="仿宋_GB2312" w:hint="eastAsia"/>
          <w:b/>
          <w:sz w:val="32"/>
          <w:szCs w:val="32"/>
        </w:rPr>
        <w:t>第二条</w:t>
      </w:r>
      <w:r w:rsidRPr="00D8331F">
        <w:rPr>
          <w:rFonts w:ascii="仿宋_GB2312" w:eastAsia="仿宋_GB2312"/>
          <w:sz w:val="32"/>
          <w:szCs w:val="32"/>
        </w:rPr>
        <w:t xml:space="preserve">  </w:t>
      </w:r>
      <w:r w:rsidRPr="00D8331F">
        <w:rPr>
          <w:rFonts w:ascii="仿宋_GB2312" w:eastAsia="仿宋_GB2312" w:hint="eastAsia"/>
          <w:sz w:val="32"/>
          <w:szCs w:val="32"/>
        </w:rPr>
        <w:t>从</w:t>
      </w:r>
      <w:r>
        <w:rPr>
          <w:rFonts w:ascii="仿宋_GB2312" w:eastAsia="仿宋_GB2312"/>
          <w:sz w:val="32"/>
          <w:szCs w:val="32"/>
        </w:rPr>
        <w:t>2017</w:t>
      </w:r>
      <w:r w:rsidRPr="00D8331F">
        <w:rPr>
          <w:rFonts w:ascii="仿宋_GB2312" w:eastAsia="仿宋_GB2312" w:hint="eastAsia"/>
          <w:sz w:val="32"/>
          <w:szCs w:val="32"/>
        </w:rPr>
        <w:t>年起</w:t>
      </w:r>
      <w:r>
        <w:rPr>
          <w:rFonts w:ascii="仿宋_GB2312" w:eastAsia="仿宋_GB2312" w:hint="eastAsia"/>
          <w:sz w:val="32"/>
          <w:szCs w:val="32"/>
        </w:rPr>
        <w:t>用</w:t>
      </w:r>
      <w:r>
        <w:rPr>
          <w:rFonts w:ascii="仿宋_GB2312" w:eastAsia="仿宋_GB2312"/>
          <w:sz w:val="32"/>
          <w:szCs w:val="32"/>
        </w:rPr>
        <w:t xml:space="preserve">5 </w:t>
      </w:r>
      <w:r>
        <w:rPr>
          <w:rFonts w:ascii="仿宋_GB2312" w:eastAsia="仿宋_GB2312" w:hint="eastAsia"/>
          <w:sz w:val="32"/>
          <w:szCs w:val="32"/>
        </w:rPr>
        <w:t>年时间</w:t>
      </w:r>
      <w:r w:rsidRPr="00D8331F">
        <w:rPr>
          <w:rFonts w:ascii="仿宋_GB2312" w:eastAsia="仿宋_GB2312" w:hint="eastAsia"/>
          <w:sz w:val="32"/>
          <w:szCs w:val="32"/>
        </w:rPr>
        <w:t>，在</w:t>
      </w:r>
      <w:r>
        <w:rPr>
          <w:rFonts w:ascii="仿宋_GB2312" w:eastAsia="仿宋_GB2312" w:hint="eastAsia"/>
          <w:sz w:val="32"/>
          <w:szCs w:val="32"/>
        </w:rPr>
        <w:t>本市</w:t>
      </w:r>
      <w:r w:rsidRPr="00D8331F">
        <w:rPr>
          <w:rFonts w:ascii="仿宋_GB2312" w:eastAsia="仿宋_GB2312" w:hint="eastAsia"/>
          <w:sz w:val="32"/>
          <w:szCs w:val="32"/>
        </w:rPr>
        <w:t>相关领域选拔</w:t>
      </w:r>
      <w:r>
        <w:rPr>
          <w:rFonts w:ascii="仿宋_GB2312" w:eastAsia="仿宋_GB2312"/>
          <w:sz w:val="32"/>
          <w:szCs w:val="32"/>
        </w:rPr>
        <w:t>2</w:t>
      </w:r>
      <w:r w:rsidRPr="00D8331F">
        <w:rPr>
          <w:rFonts w:ascii="仿宋_GB2312" w:eastAsia="仿宋_GB2312"/>
          <w:sz w:val="32"/>
          <w:szCs w:val="32"/>
        </w:rPr>
        <w:t>00</w:t>
      </w:r>
      <w:r w:rsidRPr="00D8331F">
        <w:rPr>
          <w:rFonts w:ascii="仿宋_GB2312" w:eastAsia="仿宋_GB2312" w:hint="eastAsia"/>
          <w:sz w:val="32"/>
          <w:szCs w:val="32"/>
        </w:rPr>
        <w:t>名优秀人才进行跟踪</w:t>
      </w:r>
      <w:r>
        <w:rPr>
          <w:rFonts w:ascii="仿宋_GB2312" w:eastAsia="仿宋_GB2312" w:hint="eastAsia"/>
          <w:sz w:val="32"/>
          <w:szCs w:val="32"/>
        </w:rPr>
        <w:t>培养</w:t>
      </w:r>
      <w:r w:rsidRPr="00D8331F">
        <w:rPr>
          <w:rFonts w:ascii="仿宋_GB2312" w:eastAsia="仿宋_GB2312" w:hint="eastAsia"/>
          <w:sz w:val="32"/>
          <w:szCs w:val="32"/>
        </w:rPr>
        <w:t>。通过培养，使拔尖人才取得显著成果和突出业绩，其中</w:t>
      </w:r>
      <w:r>
        <w:rPr>
          <w:rFonts w:ascii="仿宋_GB2312" w:eastAsia="仿宋_GB2312"/>
          <w:sz w:val="32"/>
          <w:szCs w:val="32"/>
        </w:rPr>
        <w:t>2</w:t>
      </w:r>
      <w:r w:rsidRPr="00D8331F"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%</w:t>
      </w:r>
      <w:r w:rsidRPr="00D8331F">
        <w:rPr>
          <w:rFonts w:ascii="仿宋_GB2312" w:eastAsia="仿宋_GB2312" w:hint="eastAsia"/>
          <w:sz w:val="32"/>
          <w:szCs w:val="32"/>
        </w:rPr>
        <w:t>左右成为省内知名专家，</w:t>
      </w:r>
      <w:r>
        <w:rPr>
          <w:rFonts w:ascii="仿宋_GB2312" w:eastAsia="仿宋_GB2312"/>
          <w:sz w:val="32"/>
          <w:szCs w:val="32"/>
        </w:rPr>
        <w:t>5%</w:t>
      </w:r>
      <w:r w:rsidRPr="00D8331F">
        <w:rPr>
          <w:rFonts w:ascii="仿宋_GB2312" w:eastAsia="仿宋_GB2312" w:hint="eastAsia"/>
          <w:sz w:val="32"/>
          <w:szCs w:val="32"/>
        </w:rPr>
        <w:t>名左右成为国内知名专家。</w:t>
      </w:r>
    </w:p>
    <w:p w:rsidR="0043795C" w:rsidRPr="005F5839" w:rsidRDefault="0043795C" w:rsidP="00DD17D6">
      <w:pPr>
        <w:spacing w:beforeLines="50" w:afterLines="50" w:line="620" w:lineRule="exact"/>
        <w:jc w:val="center"/>
        <w:rPr>
          <w:rFonts w:ascii="黑体" w:eastAsia="黑体"/>
          <w:sz w:val="32"/>
          <w:szCs w:val="32"/>
        </w:rPr>
      </w:pPr>
      <w:r w:rsidRPr="005F5839">
        <w:rPr>
          <w:rFonts w:ascii="黑体" w:eastAsia="黑体" w:hint="eastAsia"/>
          <w:sz w:val="32"/>
          <w:szCs w:val="32"/>
        </w:rPr>
        <w:t>第二章</w:t>
      </w:r>
      <w:r w:rsidRPr="005F5839">
        <w:rPr>
          <w:rFonts w:ascii="黑体" w:eastAsia="黑体"/>
          <w:sz w:val="32"/>
          <w:szCs w:val="32"/>
        </w:rPr>
        <w:t xml:space="preserve">  </w:t>
      </w:r>
      <w:r w:rsidRPr="005F5839">
        <w:rPr>
          <w:rFonts w:ascii="黑体" w:eastAsia="黑体" w:hint="eastAsia"/>
          <w:sz w:val="32"/>
          <w:szCs w:val="32"/>
        </w:rPr>
        <w:t>选拔对象与条件</w:t>
      </w:r>
    </w:p>
    <w:p w:rsidR="0043795C" w:rsidRPr="00D8331F" w:rsidRDefault="0043795C" w:rsidP="00525A72">
      <w:pPr>
        <w:spacing w:line="6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5F5839">
        <w:rPr>
          <w:rFonts w:ascii="仿宋_GB2312" w:eastAsia="仿宋_GB2312" w:hint="eastAsia"/>
          <w:b/>
          <w:sz w:val="32"/>
          <w:szCs w:val="32"/>
        </w:rPr>
        <w:t>第三条</w:t>
      </w:r>
      <w:r w:rsidRPr="005F5839">
        <w:rPr>
          <w:rFonts w:ascii="仿宋_GB2312" w:eastAsia="仿宋_GB2312"/>
          <w:b/>
          <w:sz w:val="32"/>
          <w:szCs w:val="32"/>
        </w:rPr>
        <w:t xml:space="preserve"> </w:t>
      </w:r>
      <w:r w:rsidRPr="00D8331F">
        <w:rPr>
          <w:rFonts w:ascii="仿宋_GB2312" w:eastAsia="仿宋_GB2312"/>
          <w:sz w:val="32"/>
          <w:szCs w:val="32"/>
        </w:rPr>
        <w:t xml:space="preserve"> </w:t>
      </w:r>
      <w:r w:rsidRPr="00D8331F">
        <w:rPr>
          <w:rFonts w:ascii="仿宋_GB2312" w:eastAsia="仿宋_GB2312" w:hint="eastAsia"/>
          <w:sz w:val="32"/>
          <w:szCs w:val="32"/>
        </w:rPr>
        <w:t>选拔对象为在</w:t>
      </w:r>
      <w:r>
        <w:rPr>
          <w:rFonts w:ascii="仿宋_GB2312" w:eastAsia="仿宋_GB2312" w:hint="eastAsia"/>
          <w:sz w:val="32"/>
          <w:szCs w:val="32"/>
        </w:rPr>
        <w:t>本市</w:t>
      </w:r>
      <w:r w:rsidRPr="00D8331F">
        <w:rPr>
          <w:rFonts w:ascii="仿宋_GB2312" w:eastAsia="仿宋_GB2312" w:hint="eastAsia"/>
          <w:sz w:val="32"/>
          <w:szCs w:val="32"/>
        </w:rPr>
        <w:t>自然科学、工程技术、哲学社会科学等领域从事科学研究、技术开发与推广应用、教育教学</w:t>
      </w:r>
      <w:r>
        <w:rPr>
          <w:rFonts w:ascii="仿宋_GB2312" w:eastAsia="仿宋_GB2312" w:hint="eastAsia"/>
          <w:sz w:val="32"/>
          <w:szCs w:val="32"/>
        </w:rPr>
        <w:t>、</w:t>
      </w:r>
      <w:r w:rsidRPr="00D8331F">
        <w:rPr>
          <w:rFonts w:ascii="仿宋_GB2312" w:eastAsia="仿宋_GB2312" w:hint="eastAsia"/>
          <w:sz w:val="32"/>
          <w:szCs w:val="32"/>
        </w:rPr>
        <w:t>医疗卫生</w:t>
      </w:r>
      <w:r>
        <w:rPr>
          <w:rFonts w:ascii="仿宋_GB2312" w:eastAsia="仿宋_GB2312" w:hint="eastAsia"/>
          <w:sz w:val="32"/>
          <w:szCs w:val="32"/>
        </w:rPr>
        <w:t>、</w:t>
      </w:r>
      <w:r w:rsidRPr="00D8331F">
        <w:rPr>
          <w:rFonts w:ascii="仿宋_GB2312" w:eastAsia="仿宋_GB2312" w:hint="eastAsia"/>
          <w:sz w:val="32"/>
          <w:szCs w:val="32"/>
        </w:rPr>
        <w:t>文艺创作等工作，做出突出贡献的各类专业技术人才。</w:t>
      </w:r>
    </w:p>
    <w:p w:rsidR="0043795C" w:rsidRPr="00D8331F" w:rsidRDefault="0043795C" w:rsidP="00525A72">
      <w:pPr>
        <w:spacing w:line="6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5F5839">
        <w:rPr>
          <w:rFonts w:ascii="仿宋_GB2312" w:eastAsia="仿宋_GB2312" w:hint="eastAsia"/>
          <w:b/>
          <w:sz w:val="32"/>
          <w:szCs w:val="32"/>
        </w:rPr>
        <w:t>第四条</w:t>
      </w:r>
      <w:r w:rsidRPr="00D8331F">
        <w:rPr>
          <w:rFonts w:ascii="仿宋_GB2312" w:eastAsia="仿宋_GB2312"/>
          <w:sz w:val="32"/>
          <w:szCs w:val="32"/>
        </w:rPr>
        <w:t xml:space="preserve">  </w:t>
      </w:r>
      <w:r w:rsidRPr="00D8331F">
        <w:rPr>
          <w:rFonts w:ascii="仿宋_GB2312" w:eastAsia="仿宋_GB2312" w:hint="eastAsia"/>
          <w:sz w:val="32"/>
          <w:szCs w:val="32"/>
        </w:rPr>
        <w:t>选拔条件：热爱祖国，遵纪守法，具有良好的政治素质和职业道德，专业技术成果突出</w:t>
      </w:r>
      <w:r>
        <w:rPr>
          <w:rFonts w:ascii="仿宋_GB2312" w:eastAsia="仿宋_GB2312" w:hint="eastAsia"/>
          <w:sz w:val="32"/>
          <w:szCs w:val="32"/>
        </w:rPr>
        <w:t>，</w:t>
      </w:r>
      <w:r w:rsidRPr="00D8331F">
        <w:rPr>
          <w:rFonts w:ascii="仿宋_GB2312" w:eastAsia="仿宋_GB2312" w:hint="eastAsia"/>
          <w:sz w:val="32"/>
          <w:szCs w:val="32"/>
        </w:rPr>
        <w:t>取得显著的经济效益或社会效益，在同行业中有较高的威望和影响，个人未</w:t>
      </w:r>
      <w:r>
        <w:rPr>
          <w:rFonts w:ascii="仿宋_GB2312" w:eastAsia="仿宋_GB2312" w:hint="eastAsia"/>
          <w:sz w:val="32"/>
          <w:szCs w:val="32"/>
        </w:rPr>
        <w:t>受</w:t>
      </w:r>
      <w:r w:rsidRPr="00D8331F">
        <w:rPr>
          <w:rFonts w:ascii="仿宋_GB2312" w:eastAsia="仿宋_GB2312" w:hint="eastAsia"/>
          <w:sz w:val="32"/>
          <w:szCs w:val="32"/>
        </w:rPr>
        <w:t>到刑事处罚或近</w:t>
      </w:r>
      <w:r>
        <w:rPr>
          <w:rFonts w:ascii="仿宋_GB2312" w:eastAsia="仿宋_GB2312"/>
          <w:sz w:val="32"/>
          <w:szCs w:val="32"/>
        </w:rPr>
        <w:t>5</w:t>
      </w:r>
      <w:r w:rsidRPr="00D8331F">
        <w:rPr>
          <w:rFonts w:ascii="仿宋_GB2312" w:eastAsia="仿宋_GB2312" w:hint="eastAsia"/>
          <w:sz w:val="32"/>
          <w:szCs w:val="32"/>
        </w:rPr>
        <w:t>年内未受到党纪政纪处分</w:t>
      </w:r>
      <w:r>
        <w:rPr>
          <w:rFonts w:ascii="仿宋_GB2312" w:eastAsia="仿宋_GB2312" w:hint="eastAsia"/>
          <w:sz w:val="32"/>
          <w:szCs w:val="32"/>
        </w:rPr>
        <w:t>。近五年内具备以下条件之一者均可申报：</w:t>
      </w:r>
    </w:p>
    <w:p w:rsidR="0043795C" w:rsidRDefault="0043795C" w:rsidP="00525A72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．在</w:t>
      </w:r>
      <w:r w:rsidRPr="00D8331F">
        <w:rPr>
          <w:rFonts w:ascii="仿宋_GB2312" w:eastAsia="仿宋_GB2312" w:hint="eastAsia"/>
          <w:sz w:val="32"/>
          <w:szCs w:val="32"/>
        </w:rPr>
        <w:t>自然科学研究中，获得省</w:t>
      </w:r>
      <w:r>
        <w:rPr>
          <w:rFonts w:ascii="仿宋_GB2312" w:eastAsia="仿宋_GB2312" w:hint="eastAsia"/>
          <w:sz w:val="32"/>
          <w:szCs w:val="32"/>
        </w:rPr>
        <w:t>（</w:t>
      </w:r>
      <w:r w:rsidRPr="00D8331F">
        <w:rPr>
          <w:rFonts w:ascii="仿宋_GB2312" w:eastAsia="仿宋_GB2312" w:hint="eastAsia"/>
          <w:sz w:val="32"/>
          <w:szCs w:val="32"/>
        </w:rPr>
        <w:t>部</w:t>
      </w:r>
      <w:r>
        <w:rPr>
          <w:rFonts w:ascii="仿宋_GB2312" w:eastAsia="仿宋_GB2312" w:hint="eastAsia"/>
          <w:sz w:val="32"/>
          <w:szCs w:val="32"/>
        </w:rPr>
        <w:t>）</w:t>
      </w:r>
      <w:r w:rsidRPr="00D8331F">
        <w:rPr>
          <w:rFonts w:ascii="仿宋_GB2312" w:eastAsia="仿宋_GB2312" w:hint="eastAsia"/>
          <w:sz w:val="32"/>
          <w:szCs w:val="32"/>
        </w:rPr>
        <w:t>级科技进步二等奖以上奖励项目的重要贡献人员</w:t>
      </w:r>
      <w:r>
        <w:rPr>
          <w:rFonts w:ascii="仿宋_GB2312" w:eastAsia="仿宋_GB2312" w:hint="eastAsia"/>
          <w:sz w:val="32"/>
          <w:szCs w:val="32"/>
        </w:rPr>
        <w:t>、</w:t>
      </w:r>
      <w:r w:rsidRPr="00D8331F">
        <w:rPr>
          <w:rFonts w:ascii="仿宋_GB2312" w:eastAsia="仿宋_GB2312" w:hint="eastAsia"/>
          <w:sz w:val="32"/>
          <w:szCs w:val="32"/>
        </w:rPr>
        <w:t>省</w:t>
      </w:r>
      <w:r>
        <w:rPr>
          <w:rFonts w:ascii="仿宋_GB2312" w:eastAsia="仿宋_GB2312" w:hint="eastAsia"/>
          <w:sz w:val="32"/>
          <w:szCs w:val="32"/>
        </w:rPr>
        <w:t>（</w:t>
      </w:r>
      <w:r w:rsidRPr="00D8331F">
        <w:rPr>
          <w:rFonts w:ascii="仿宋_GB2312" w:eastAsia="仿宋_GB2312" w:hint="eastAsia"/>
          <w:sz w:val="32"/>
          <w:szCs w:val="32"/>
        </w:rPr>
        <w:t>部</w:t>
      </w:r>
      <w:r>
        <w:rPr>
          <w:rFonts w:ascii="仿宋_GB2312" w:eastAsia="仿宋_GB2312" w:hint="eastAsia"/>
          <w:sz w:val="32"/>
          <w:szCs w:val="32"/>
        </w:rPr>
        <w:t>）</w:t>
      </w:r>
      <w:r w:rsidRPr="00D8331F">
        <w:rPr>
          <w:rFonts w:ascii="仿宋_GB2312" w:eastAsia="仿宋_GB2312" w:hint="eastAsia"/>
          <w:sz w:val="32"/>
          <w:szCs w:val="32"/>
        </w:rPr>
        <w:t>级科技进步三等奖以上奖励项目的主要完成人</w:t>
      </w:r>
      <w:r>
        <w:rPr>
          <w:rFonts w:ascii="仿宋_GB2312" w:eastAsia="仿宋_GB2312" w:hint="eastAsia"/>
          <w:sz w:val="32"/>
          <w:szCs w:val="32"/>
        </w:rPr>
        <w:t>或</w:t>
      </w:r>
      <w:r w:rsidRPr="00D8331F">
        <w:rPr>
          <w:rFonts w:ascii="仿宋_GB2312" w:eastAsia="仿宋_GB2312" w:hint="eastAsia"/>
          <w:sz w:val="32"/>
          <w:szCs w:val="32"/>
        </w:rPr>
        <w:t>市级科技进步一等奖奖励项目的主要完成人。</w:t>
      </w:r>
    </w:p>
    <w:p w:rsidR="0043795C" w:rsidRDefault="0043795C" w:rsidP="00525A72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．在省以上科技项目、重点工程建设项目、重大技术改造项目中，担任研究、设计、施工等方面的主要技术负责人或主持人，并有突出贡献者。</w:t>
      </w:r>
    </w:p>
    <w:p w:rsidR="0043795C" w:rsidRDefault="0043795C" w:rsidP="00525A72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．在技术开发与推广应用中，所研发的产品（技术）具有较高的科技含量，获得省（部）级哲学社会科学三等奖以上奖励项目的主要完成人。</w:t>
      </w:r>
    </w:p>
    <w:p w:rsidR="0043795C" w:rsidRDefault="0043795C" w:rsidP="00525A72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．在哲学社会科学方面，发表的重要学术论文或出版的专著有较大影响，获得省（部）哲学社会科学三等奖以上奖励项目的主要完成人。</w:t>
      </w:r>
    </w:p>
    <w:p w:rsidR="0043795C" w:rsidRDefault="0043795C" w:rsidP="00525A72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．在宣传文化领域具有较大影响、做出突出贡献，获得省（部）级二等奖以上奖励的人才。</w:t>
      </w:r>
    </w:p>
    <w:p w:rsidR="0043795C" w:rsidRDefault="0043795C" w:rsidP="00525A72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、在教育教学、医疗卫生等其它社会发展领域做出较大贡献，在本地、本行业具有较高知名度和较大影响力的人才。</w:t>
      </w:r>
    </w:p>
    <w:p w:rsidR="0043795C" w:rsidRDefault="0043795C" w:rsidP="00525A72">
      <w:pPr>
        <w:spacing w:line="6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5F5839">
        <w:rPr>
          <w:rFonts w:ascii="仿宋_GB2312" w:eastAsia="仿宋_GB2312" w:hint="eastAsia"/>
          <w:b/>
          <w:sz w:val="32"/>
          <w:szCs w:val="32"/>
        </w:rPr>
        <w:t>第五条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选拔对象应在本市工作满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年，年龄一般不超过</w:t>
      </w:r>
      <w:r>
        <w:rPr>
          <w:rFonts w:ascii="仿宋_GB2312" w:eastAsia="仿宋_GB2312"/>
          <w:sz w:val="32"/>
          <w:szCs w:val="32"/>
        </w:rPr>
        <w:t>55</w:t>
      </w:r>
      <w:r>
        <w:rPr>
          <w:rFonts w:ascii="仿宋_GB2312" w:eastAsia="仿宋_GB2312" w:hint="eastAsia"/>
          <w:sz w:val="32"/>
          <w:szCs w:val="32"/>
        </w:rPr>
        <w:t>周岁。</w:t>
      </w:r>
    </w:p>
    <w:p w:rsidR="0043795C" w:rsidRDefault="0043795C" w:rsidP="00525A72">
      <w:pPr>
        <w:spacing w:line="6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5F5839">
        <w:rPr>
          <w:rFonts w:ascii="仿宋_GB2312" w:eastAsia="仿宋_GB2312" w:hint="eastAsia"/>
          <w:b/>
          <w:sz w:val="32"/>
          <w:szCs w:val="32"/>
        </w:rPr>
        <w:t>第六条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入选对象中，</w:t>
      </w:r>
      <w:r>
        <w:rPr>
          <w:rFonts w:ascii="仿宋_GB2312" w:eastAsia="仿宋_GB2312"/>
          <w:sz w:val="32"/>
          <w:szCs w:val="32"/>
        </w:rPr>
        <w:t>40</w:t>
      </w:r>
      <w:r>
        <w:rPr>
          <w:rFonts w:ascii="仿宋_GB2312" w:eastAsia="仿宋_GB2312" w:hint="eastAsia"/>
          <w:sz w:val="32"/>
          <w:szCs w:val="32"/>
        </w:rPr>
        <w:t>周岁以下人数不少于</w:t>
      </w:r>
      <w:r>
        <w:rPr>
          <w:rFonts w:ascii="仿宋_GB2312" w:eastAsia="仿宋_GB2312"/>
          <w:sz w:val="32"/>
          <w:szCs w:val="32"/>
        </w:rPr>
        <w:t>40%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3795C" w:rsidRPr="005F5839" w:rsidRDefault="0043795C" w:rsidP="00DD17D6">
      <w:pPr>
        <w:spacing w:beforeLines="50" w:afterLines="50" w:line="620" w:lineRule="exact"/>
        <w:jc w:val="center"/>
        <w:rPr>
          <w:rFonts w:ascii="黑体" w:eastAsia="黑体"/>
          <w:sz w:val="32"/>
          <w:szCs w:val="32"/>
        </w:rPr>
      </w:pPr>
      <w:r w:rsidRPr="005F5839">
        <w:rPr>
          <w:rFonts w:ascii="黑体" w:eastAsia="黑体" w:hint="eastAsia"/>
          <w:sz w:val="32"/>
          <w:szCs w:val="32"/>
        </w:rPr>
        <w:t>第三章</w:t>
      </w:r>
      <w:r w:rsidRPr="005F5839">
        <w:rPr>
          <w:rFonts w:ascii="黑体" w:eastAsia="黑体"/>
          <w:sz w:val="32"/>
          <w:szCs w:val="32"/>
        </w:rPr>
        <w:t xml:space="preserve">  </w:t>
      </w:r>
      <w:r w:rsidRPr="005F5839">
        <w:rPr>
          <w:rFonts w:ascii="黑体" w:eastAsia="黑体" w:hint="eastAsia"/>
          <w:sz w:val="32"/>
          <w:szCs w:val="32"/>
        </w:rPr>
        <w:t>选拔办法</w:t>
      </w:r>
    </w:p>
    <w:p w:rsidR="0043795C" w:rsidRDefault="0043795C" w:rsidP="00525A72">
      <w:pPr>
        <w:spacing w:line="6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5F5839">
        <w:rPr>
          <w:rFonts w:ascii="仿宋_GB2312" w:eastAsia="仿宋_GB2312" w:hint="eastAsia"/>
          <w:b/>
          <w:sz w:val="32"/>
          <w:szCs w:val="32"/>
        </w:rPr>
        <w:t>第七条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申报推荐。拔尖人才的推选，采取个人自荐与组织（含学术团体）推荐相结合，自下而上逐级推荐申报。</w:t>
      </w:r>
    </w:p>
    <w:p w:rsidR="0043795C" w:rsidRDefault="0043795C" w:rsidP="00525A72">
      <w:pPr>
        <w:spacing w:line="6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5F5839">
        <w:rPr>
          <w:rFonts w:ascii="仿宋_GB2312" w:eastAsia="仿宋_GB2312" w:hint="eastAsia"/>
          <w:b/>
          <w:sz w:val="32"/>
          <w:szCs w:val="32"/>
        </w:rPr>
        <w:t>第八条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专家评审。根据推荐人选所从事的专业类别，由</w:t>
      </w:r>
      <w:r w:rsidRPr="005514C3">
        <w:rPr>
          <w:rFonts w:ascii="仿宋_GB2312" w:eastAsia="仿宋_GB2312" w:hint="eastAsia"/>
          <w:sz w:val="32"/>
          <w:szCs w:val="32"/>
        </w:rPr>
        <w:t>市人社局</w:t>
      </w:r>
      <w:r>
        <w:rPr>
          <w:rFonts w:ascii="仿宋_GB2312" w:eastAsia="仿宋_GB2312" w:hint="eastAsia"/>
          <w:sz w:val="32"/>
          <w:szCs w:val="32"/>
        </w:rPr>
        <w:t>聘请专家、学者进行评审，市有关部门和单位参与，按照“好中选优”的原则进行评审，提出建议人选。</w:t>
      </w:r>
    </w:p>
    <w:p w:rsidR="0043795C" w:rsidRDefault="0043795C" w:rsidP="00525A72">
      <w:pPr>
        <w:spacing w:line="6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5F5839">
        <w:rPr>
          <w:rFonts w:ascii="仿宋_GB2312" w:eastAsia="仿宋_GB2312" w:hint="eastAsia"/>
          <w:b/>
          <w:sz w:val="32"/>
          <w:szCs w:val="32"/>
        </w:rPr>
        <w:t>第九条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研究公示。</w:t>
      </w:r>
      <w:r w:rsidRPr="005514C3">
        <w:rPr>
          <w:rFonts w:ascii="仿宋_GB2312" w:eastAsia="仿宋_GB2312" w:hint="eastAsia"/>
          <w:sz w:val="32"/>
          <w:szCs w:val="32"/>
        </w:rPr>
        <w:t>市人社局</w:t>
      </w:r>
      <w:r>
        <w:rPr>
          <w:rFonts w:ascii="仿宋_GB2312" w:eastAsia="仿宋_GB2312" w:hint="eastAsia"/>
          <w:sz w:val="32"/>
          <w:szCs w:val="32"/>
        </w:rPr>
        <w:t>对建议人选进行考察，提出拔尖人才预备人选名单，经</w:t>
      </w:r>
      <w:r w:rsidRPr="005514C3">
        <w:rPr>
          <w:rFonts w:ascii="仿宋_GB2312" w:eastAsia="仿宋_GB2312" w:hint="eastAsia"/>
          <w:sz w:val="32"/>
          <w:szCs w:val="32"/>
        </w:rPr>
        <w:t>市人社局</w:t>
      </w:r>
      <w:r>
        <w:rPr>
          <w:rFonts w:ascii="仿宋_GB2312" w:eastAsia="仿宋_GB2312" w:hint="eastAsia"/>
          <w:sz w:val="32"/>
          <w:szCs w:val="32"/>
        </w:rPr>
        <w:t>局长办公会议审定后进行公示。</w:t>
      </w:r>
    </w:p>
    <w:p w:rsidR="0043795C" w:rsidRDefault="0043795C" w:rsidP="00525A72">
      <w:pPr>
        <w:spacing w:line="6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5F5839">
        <w:rPr>
          <w:rFonts w:ascii="仿宋_GB2312" w:eastAsia="仿宋_GB2312" w:hint="eastAsia"/>
          <w:b/>
          <w:sz w:val="32"/>
          <w:szCs w:val="32"/>
        </w:rPr>
        <w:t>第十条</w:t>
      </w:r>
      <w:r w:rsidRPr="00071EBC"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命名表彰。经公示无异议的拔尖人才，由</w:t>
      </w:r>
      <w:r w:rsidRPr="005514C3">
        <w:rPr>
          <w:rFonts w:ascii="仿宋_GB2312" w:eastAsia="仿宋_GB2312" w:hint="eastAsia"/>
          <w:sz w:val="32"/>
          <w:szCs w:val="32"/>
        </w:rPr>
        <w:t>市人</w:t>
      </w:r>
      <w:r>
        <w:rPr>
          <w:rFonts w:ascii="仿宋_GB2312" w:eastAsia="仿宋_GB2312" w:hint="eastAsia"/>
          <w:sz w:val="32"/>
          <w:szCs w:val="32"/>
        </w:rPr>
        <w:t>社局</w:t>
      </w:r>
      <w:r w:rsidRPr="005514C3">
        <w:rPr>
          <w:rFonts w:ascii="仿宋_GB2312" w:eastAsia="仿宋_GB2312" w:hint="eastAsia"/>
          <w:sz w:val="32"/>
          <w:szCs w:val="32"/>
        </w:rPr>
        <w:t>行文</w:t>
      </w:r>
      <w:r>
        <w:rPr>
          <w:rFonts w:ascii="仿宋_GB2312" w:eastAsia="仿宋_GB2312" w:hint="eastAsia"/>
          <w:sz w:val="32"/>
          <w:szCs w:val="32"/>
        </w:rPr>
        <w:t>公布并颁发荣誉证书。</w:t>
      </w:r>
    </w:p>
    <w:p w:rsidR="0043795C" w:rsidRPr="005F5839" w:rsidRDefault="0043795C" w:rsidP="00DD17D6">
      <w:pPr>
        <w:spacing w:beforeLines="50" w:afterLines="50" w:line="620" w:lineRule="exact"/>
        <w:jc w:val="center"/>
        <w:rPr>
          <w:rFonts w:ascii="黑体" w:eastAsia="黑体"/>
          <w:sz w:val="32"/>
          <w:szCs w:val="32"/>
        </w:rPr>
      </w:pPr>
      <w:r w:rsidRPr="005F5839">
        <w:rPr>
          <w:rFonts w:ascii="黑体" w:eastAsia="黑体" w:hint="eastAsia"/>
          <w:sz w:val="32"/>
          <w:szCs w:val="32"/>
        </w:rPr>
        <w:t>第四章</w:t>
      </w:r>
      <w:r w:rsidRPr="005F5839">
        <w:rPr>
          <w:rFonts w:ascii="黑体" w:eastAsia="黑体"/>
          <w:sz w:val="32"/>
          <w:szCs w:val="32"/>
        </w:rPr>
        <w:t xml:space="preserve">  </w:t>
      </w:r>
      <w:r w:rsidRPr="005F5839">
        <w:rPr>
          <w:rFonts w:ascii="黑体" w:eastAsia="黑体" w:hint="eastAsia"/>
          <w:sz w:val="32"/>
          <w:szCs w:val="32"/>
        </w:rPr>
        <w:t>培</w:t>
      </w:r>
      <w:r w:rsidRPr="005F5839">
        <w:rPr>
          <w:rFonts w:ascii="黑体" w:eastAsia="黑体"/>
          <w:sz w:val="32"/>
          <w:szCs w:val="32"/>
        </w:rPr>
        <w:t xml:space="preserve">  </w:t>
      </w:r>
      <w:r w:rsidRPr="005F5839">
        <w:rPr>
          <w:rFonts w:ascii="黑体" w:eastAsia="黑体" w:hint="eastAsia"/>
          <w:sz w:val="32"/>
          <w:szCs w:val="32"/>
        </w:rPr>
        <w:t>养</w:t>
      </w:r>
    </w:p>
    <w:p w:rsidR="0043795C" w:rsidRDefault="0043795C" w:rsidP="00525A72">
      <w:pPr>
        <w:spacing w:line="6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5F5839">
        <w:rPr>
          <w:rFonts w:ascii="仿宋_GB2312" w:eastAsia="仿宋_GB2312" w:hint="eastAsia"/>
          <w:b/>
          <w:sz w:val="32"/>
          <w:szCs w:val="32"/>
        </w:rPr>
        <w:t>第十一条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开展结对培养。按照一对一和团组对团组的形式，深化在六安高校院所专</w:t>
      </w:r>
      <w:smartTag w:uri="urn:schemas-microsoft-com:office:smarttags" w:element="PersonName">
        <w:r>
          <w:rPr>
            <w:rFonts w:ascii="仿宋_GB2312" w:eastAsia="仿宋_GB2312" w:hint="eastAsia"/>
            <w:sz w:val="32"/>
            <w:szCs w:val="32"/>
          </w:rPr>
          <w:t>家</w:t>
        </w:r>
      </w:smartTag>
      <w:r>
        <w:rPr>
          <w:rFonts w:ascii="仿宋_GB2312" w:eastAsia="仿宋_GB2312" w:hint="eastAsia"/>
          <w:sz w:val="32"/>
          <w:szCs w:val="32"/>
        </w:rPr>
        <w:t>教授与拔尖人才结对的“名师高徒”培养模式，不断提高培养水平。</w:t>
      </w:r>
    </w:p>
    <w:p w:rsidR="0043795C" w:rsidRDefault="0043795C" w:rsidP="00525A72">
      <w:pPr>
        <w:spacing w:line="6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5F5839">
        <w:rPr>
          <w:rFonts w:ascii="仿宋_GB2312" w:eastAsia="仿宋_GB2312" w:hint="eastAsia"/>
          <w:b/>
          <w:sz w:val="32"/>
          <w:szCs w:val="32"/>
        </w:rPr>
        <w:t>第十二条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支持培训进修。支持拔尖人才到国内外大学、研究机构、跨国公司担任访问学者，到国家重点学科、重点实验室等学习进修，参加各种国际国内学术会议和学术交流活动。</w:t>
      </w:r>
    </w:p>
    <w:p w:rsidR="0043795C" w:rsidRDefault="0043795C" w:rsidP="00525A72">
      <w:pPr>
        <w:spacing w:line="6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5F5839">
        <w:rPr>
          <w:rFonts w:ascii="仿宋_GB2312" w:eastAsia="仿宋_GB2312" w:hint="eastAsia"/>
          <w:b/>
          <w:sz w:val="32"/>
          <w:szCs w:val="32"/>
        </w:rPr>
        <w:t>第十三条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发放津贴补助。对年度考核合格的专业技术拔尖人才，在培养期内，每人每月发放</w:t>
      </w:r>
      <w:r>
        <w:rPr>
          <w:rFonts w:ascii="仿宋_GB2312" w:eastAsia="仿宋_GB2312"/>
          <w:sz w:val="32"/>
          <w:szCs w:val="32"/>
        </w:rPr>
        <w:t>1000</w:t>
      </w:r>
      <w:r>
        <w:rPr>
          <w:rFonts w:ascii="仿宋_GB2312" w:eastAsia="仿宋_GB2312" w:hint="eastAsia"/>
          <w:sz w:val="32"/>
          <w:szCs w:val="32"/>
        </w:rPr>
        <w:t>元津贴补助。</w:t>
      </w:r>
      <w:r>
        <w:rPr>
          <w:rFonts w:ascii="仿宋_GB2312" w:eastAsia="仿宋_GB2312" w:hAnsi="??" w:cs="宋体" w:hint="eastAsia"/>
          <w:color w:val="000000"/>
          <w:kern w:val="0"/>
          <w:sz w:val="32"/>
          <w:szCs w:val="32"/>
        </w:rPr>
        <w:t>所需</w:t>
      </w:r>
      <w:r w:rsidRPr="007D6E16">
        <w:rPr>
          <w:rFonts w:ascii="仿宋_GB2312" w:eastAsia="仿宋_GB2312" w:hAnsi="??" w:cs="宋体" w:hint="eastAsia"/>
          <w:color w:val="000000"/>
          <w:kern w:val="0"/>
          <w:sz w:val="32"/>
          <w:szCs w:val="32"/>
        </w:rPr>
        <w:t>经费从市人才</w:t>
      </w:r>
      <w:r>
        <w:rPr>
          <w:rFonts w:ascii="仿宋_GB2312" w:eastAsia="仿宋_GB2312" w:hAnsi="??" w:cs="宋体" w:hint="eastAsia"/>
          <w:color w:val="000000"/>
          <w:kern w:val="0"/>
          <w:sz w:val="32"/>
          <w:szCs w:val="32"/>
        </w:rPr>
        <w:t>专项</w:t>
      </w:r>
      <w:r w:rsidRPr="007D6E16">
        <w:rPr>
          <w:rFonts w:ascii="仿宋_GB2312" w:eastAsia="仿宋_GB2312" w:hAnsi="??" w:cs="宋体" w:hint="eastAsia"/>
          <w:color w:val="000000"/>
          <w:kern w:val="0"/>
          <w:sz w:val="32"/>
          <w:szCs w:val="32"/>
        </w:rPr>
        <w:t>资金中列支。</w:t>
      </w:r>
    </w:p>
    <w:p w:rsidR="0043795C" w:rsidRDefault="0043795C" w:rsidP="00525A72">
      <w:pPr>
        <w:spacing w:line="6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5F5839">
        <w:rPr>
          <w:rFonts w:ascii="仿宋_GB2312" w:eastAsia="仿宋_GB2312" w:hint="eastAsia"/>
          <w:b/>
          <w:sz w:val="32"/>
          <w:szCs w:val="32"/>
        </w:rPr>
        <w:t>第十四条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组织休假疗养。定期组织拔尖人才短期疗养。各县（区）、开发区、市直有关部门要强化配套服务。</w:t>
      </w:r>
    </w:p>
    <w:p w:rsidR="0043795C" w:rsidRPr="005F5839" w:rsidRDefault="0043795C" w:rsidP="00DD17D6">
      <w:pPr>
        <w:spacing w:beforeLines="50" w:afterLines="50" w:line="620" w:lineRule="exact"/>
        <w:jc w:val="center"/>
        <w:rPr>
          <w:rFonts w:ascii="黑体" w:eastAsia="黑体"/>
          <w:sz w:val="32"/>
          <w:szCs w:val="32"/>
        </w:rPr>
      </w:pPr>
      <w:r w:rsidRPr="005F5839">
        <w:rPr>
          <w:rFonts w:ascii="黑体" w:eastAsia="黑体" w:hint="eastAsia"/>
          <w:sz w:val="32"/>
          <w:szCs w:val="32"/>
        </w:rPr>
        <w:t>第五章</w:t>
      </w:r>
      <w:r w:rsidRPr="005F5839">
        <w:rPr>
          <w:rFonts w:ascii="黑体" w:eastAsia="黑体"/>
          <w:sz w:val="32"/>
          <w:szCs w:val="32"/>
        </w:rPr>
        <w:t xml:space="preserve">  </w:t>
      </w:r>
      <w:r w:rsidRPr="005F5839">
        <w:rPr>
          <w:rFonts w:ascii="黑体" w:eastAsia="黑体" w:hint="eastAsia"/>
          <w:sz w:val="32"/>
          <w:szCs w:val="32"/>
        </w:rPr>
        <w:t>管</w:t>
      </w:r>
      <w:r w:rsidRPr="005F5839">
        <w:rPr>
          <w:rFonts w:ascii="黑体" w:eastAsia="黑体"/>
          <w:sz w:val="32"/>
          <w:szCs w:val="32"/>
        </w:rPr>
        <w:t xml:space="preserve">  </w:t>
      </w:r>
      <w:r w:rsidRPr="005F5839">
        <w:rPr>
          <w:rFonts w:ascii="黑体" w:eastAsia="黑体" w:hint="eastAsia"/>
          <w:sz w:val="32"/>
          <w:szCs w:val="32"/>
        </w:rPr>
        <w:t>理</w:t>
      </w:r>
    </w:p>
    <w:p w:rsidR="0043795C" w:rsidRDefault="0043795C" w:rsidP="00525A72">
      <w:pPr>
        <w:spacing w:line="6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5F5839">
        <w:rPr>
          <w:rFonts w:ascii="仿宋_GB2312" w:eastAsia="仿宋_GB2312" w:hint="eastAsia"/>
          <w:b/>
          <w:sz w:val="32"/>
          <w:szCs w:val="32"/>
        </w:rPr>
        <w:t>第十五条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拔尖人才选拔培养工作</w:t>
      </w:r>
      <w:r w:rsidRPr="009E4A0D">
        <w:rPr>
          <w:rFonts w:ascii="仿宋_GB2312" w:eastAsia="仿宋_GB2312" w:hint="eastAsia"/>
          <w:sz w:val="32"/>
          <w:szCs w:val="32"/>
        </w:rPr>
        <w:t>由市人社局牵头组织实施</w:t>
      </w:r>
      <w:r>
        <w:rPr>
          <w:rFonts w:ascii="仿宋_GB2312" w:eastAsia="仿宋_GB2312" w:hint="eastAsia"/>
          <w:sz w:val="32"/>
          <w:szCs w:val="32"/>
        </w:rPr>
        <w:t>。各县（区）、开发区、市直有关部门和培养对象所在单位负责日常管理服务工作。</w:t>
      </w:r>
    </w:p>
    <w:p w:rsidR="0043795C" w:rsidRDefault="0043795C" w:rsidP="00525A72">
      <w:pPr>
        <w:spacing w:line="6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5F5839">
        <w:rPr>
          <w:rFonts w:ascii="仿宋_GB2312" w:eastAsia="仿宋_GB2312" w:hint="eastAsia"/>
          <w:b/>
          <w:sz w:val="32"/>
          <w:szCs w:val="32"/>
        </w:rPr>
        <w:t>第十六条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拔尖人才要制定工作目标和年度工作计划，报所在单位、主管部门和</w:t>
      </w:r>
      <w:r w:rsidRPr="009E4A0D">
        <w:rPr>
          <w:rFonts w:ascii="仿宋_GB2312" w:eastAsia="仿宋_GB2312" w:hint="eastAsia"/>
          <w:sz w:val="32"/>
          <w:szCs w:val="32"/>
        </w:rPr>
        <w:t>市人社局</w:t>
      </w:r>
      <w:r>
        <w:rPr>
          <w:rFonts w:ascii="仿宋_GB2312" w:eastAsia="仿宋_GB2312" w:hint="eastAsia"/>
          <w:sz w:val="32"/>
          <w:szCs w:val="32"/>
        </w:rPr>
        <w:t>备案，作为年度考核和届满考核的依据。考核工作由</w:t>
      </w:r>
      <w:r w:rsidRPr="009E4A0D">
        <w:rPr>
          <w:rFonts w:ascii="仿宋_GB2312" w:eastAsia="仿宋_GB2312" w:hint="eastAsia"/>
          <w:sz w:val="32"/>
          <w:szCs w:val="32"/>
        </w:rPr>
        <w:t>市人社局</w:t>
      </w:r>
      <w:r>
        <w:rPr>
          <w:rFonts w:ascii="仿宋_GB2312" w:eastAsia="仿宋_GB2312" w:hint="eastAsia"/>
          <w:sz w:val="32"/>
          <w:szCs w:val="32"/>
        </w:rPr>
        <w:t>牵头组织实施。</w:t>
      </w:r>
    </w:p>
    <w:p w:rsidR="0043795C" w:rsidRDefault="0043795C" w:rsidP="00525A72">
      <w:pPr>
        <w:spacing w:line="6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5F5839">
        <w:rPr>
          <w:rFonts w:ascii="仿宋_GB2312" w:eastAsia="仿宋_GB2312" w:hint="eastAsia"/>
          <w:b/>
          <w:sz w:val="32"/>
          <w:szCs w:val="32"/>
        </w:rPr>
        <w:t>第十七条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建立领导联系拔尖人才制度，及时了解有关情况，帮助解决其工作生活中的实际困难。</w:t>
      </w:r>
    </w:p>
    <w:p w:rsidR="0043795C" w:rsidRDefault="0043795C" w:rsidP="00525A72">
      <w:pPr>
        <w:spacing w:line="6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5F5839">
        <w:rPr>
          <w:rFonts w:ascii="仿宋_GB2312" w:eastAsia="仿宋_GB2312" w:hint="eastAsia"/>
          <w:b/>
          <w:sz w:val="32"/>
          <w:szCs w:val="32"/>
        </w:rPr>
        <w:t>第十八条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拔尖人才工作调动应报</w:t>
      </w:r>
      <w:r w:rsidRPr="009E4A0D">
        <w:rPr>
          <w:rFonts w:ascii="仿宋_GB2312" w:eastAsia="仿宋_GB2312" w:hint="eastAsia"/>
          <w:sz w:val="32"/>
          <w:szCs w:val="32"/>
        </w:rPr>
        <w:t>市人社局</w:t>
      </w:r>
      <w:r>
        <w:rPr>
          <w:rFonts w:ascii="仿宋_GB2312" w:eastAsia="仿宋_GB2312" w:hint="eastAsia"/>
          <w:sz w:val="32"/>
          <w:szCs w:val="32"/>
        </w:rPr>
        <w:t>备案。在市内调动的，原主管部门应将有关材料移交给新的主管部门；调离本市的，不再列为服务对象。</w:t>
      </w:r>
    </w:p>
    <w:p w:rsidR="0043795C" w:rsidRPr="005F5839" w:rsidRDefault="0043795C" w:rsidP="00DD17D6">
      <w:pPr>
        <w:spacing w:beforeLines="50" w:afterLines="50" w:line="620" w:lineRule="exact"/>
        <w:jc w:val="center"/>
        <w:rPr>
          <w:rFonts w:ascii="黑体" w:eastAsia="黑体"/>
          <w:sz w:val="32"/>
          <w:szCs w:val="32"/>
        </w:rPr>
      </w:pPr>
      <w:r w:rsidRPr="005F5839">
        <w:rPr>
          <w:rFonts w:ascii="黑体" w:eastAsia="黑体" w:hint="eastAsia"/>
          <w:sz w:val="32"/>
          <w:szCs w:val="32"/>
        </w:rPr>
        <w:t>第六章</w:t>
      </w:r>
      <w:r w:rsidRPr="005F5839">
        <w:rPr>
          <w:rFonts w:ascii="黑体" w:eastAsia="黑体"/>
          <w:sz w:val="32"/>
          <w:szCs w:val="32"/>
        </w:rPr>
        <w:t xml:space="preserve">  </w:t>
      </w:r>
      <w:r w:rsidRPr="005F5839">
        <w:rPr>
          <w:rFonts w:ascii="黑体" w:eastAsia="黑体" w:hint="eastAsia"/>
          <w:sz w:val="32"/>
          <w:szCs w:val="32"/>
        </w:rPr>
        <w:t>附</w:t>
      </w:r>
      <w:r w:rsidRPr="005F5839">
        <w:rPr>
          <w:rFonts w:ascii="黑体" w:eastAsia="黑体"/>
          <w:sz w:val="32"/>
          <w:szCs w:val="32"/>
        </w:rPr>
        <w:t xml:space="preserve">  </w:t>
      </w:r>
      <w:r w:rsidRPr="005F5839">
        <w:rPr>
          <w:rFonts w:ascii="黑体" w:eastAsia="黑体" w:hint="eastAsia"/>
          <w:sz w:val="32"/>
          <w:szCs w:val="32"/>
        </w:rPr>
        <w:t>则</w:t>
      </w:r>
    </w:p>
    <w:p w:rsidR="0043795C" w:rsidRDefault="0043795C" w:rsidP="00525A72">
      <w:pPr>
        <w:spacing w:line="6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5F5839">
        <w:rPr>
          <w:rFonts w:ascii="仿宋_GB2312" w:eastAsia="仿宋_GB2312" w:hint="eastAsia"/>
          <w:b/>
          <w:sz w:val="32"/>
          <w:szCs w:val="32"/>
        </w:rPr>
        <w:t>第十九条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本办法由自公布之日起施行。</w:t>
      </w:r>
    </w:p>
    <w:p w:rsidR="0043795C" w:rsidRPr="009D401C" w:rsidRDefault="0043795C" w:rsidP="00525A72">
      <w:pPr>
        <w:spacing w:line="6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5F5839">
        <w:rPr>
          <w:rFonts w:ascii="仿宋_GB2312" w:eastAsia="仿宋_GB2312" w:hint="eastAsia"/>
          <w:b/>
          <w:sz w:val="32"/>
          <w:szCs w:val="32"/>
        </w:rPr>
        <w:t>第二十条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本办法由</w:t>
      </w:r>
      <w:r w:rsidRPr="009E4A0D">
        <w:rPr>
          <w:rFonts w:ascii="仿宋_GB2312" w:eastAsia="仿宋_GB2312" w:hint="eastAsia"/>
          <w:sz w:val="32"/>
          <w:szCs w:val="32"/>
        </w:rPr>
        <w:t>市人社局</w:t>
      </w:r>
      <w:r>
        <w:rPr>
          <w:rFonts w:ascii="仿宋_GB2312" w:eastAsia="仿宋_GB2312" w:hint="eastAsia"/>
          <w:sz w:val="32"/>
          <w:szCs w:val="32"/>
        </w:rPr>
        <w:t>负责解释。</w:t>
      </w:r>
    </w:p>
    <w:p w:rsidR="0043795C" w:rsidRDefault="0043795C" w:rsidP="00525A72"/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  <w:r>
        <w:br w:type="page"/>
      </w: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p w:rsidR="0043795C" w:rsidRPr="001D594A" w:rsidRDefault="0043795C" w:rsidP="002B5255">
      <w:pPr>
        <w:spacing w:line="240" w:lineRule="exact"/>
        <w:ind w:rightChars="400" w:right="840"/>
        <w:rPr>
          <w:rFonts w:ascii="仿宋_GB2312" w:eastAsia="仿宋_GB2312"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9116"/>
      </w:tblGrid>
      <w:tr w:rsidR="0043795C" w:rsidRPr="001D594A" w:rsidTr="0097079E">
        <w:trPr>
          <w:trHeight w:val="312"/>
        </w:trPr>
        <w:tc>
          <w:tcPr>
            <w:tcW w:w="9116" w:type="dxa"/>
          </w:tcPr>
          <w:p w:rsidR="0043795C" w:rsidRPr="001D594A" w:rsidRDefault="0043795C" w:rsidP="0097079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1D594A">
              <w:rPr>
                <w:rFonts w:ascii="仿宋_GB2312" w:eastAsia="仿宋_GB2312" w:hint="eastAsia"/>
                <w:sz w:val="28"/>
                <w:szCs w:val="28"/>
              </w:rPr>
              <w:t>六安市人力资源和社会保障局</w:t>
            </w:r>
            <w:r w:rsidRPr="001D594A">
              <w:rPr>
                <w:rFonts w:ascii="仿宋_GB2312" w:eastAsia="仿宋_GB2312"/>
                <w:sz w:val="28"/>
                <w:szCs w:val="28"/>
              </w:rPr>
              <w:t xml:space="preserve">                   2017</w:t>
            </w:r>
            <w:r w:rsidRPr="001D594A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6</w:t>
            </w:r>
            <w:r w:rsidRPr="001D594A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30</w:t>
            </w:r>
            <w:r w:rsidRPr="001D594A"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</w:tr>
    </w:tbl>
    <w:p w:rsidR="0043795C" w:rsidRPr="001D594A" w:rsidRDefault="0043795C" w:rsidP="002B5255">
      <w:pPr>
        <w:spacing w:line="20" w:lineRule="exact"/>
      </w:pPr>
    </w:p>
    <w:sectPr w:rsidR="0043795C" w:rsidRPr="001D594A" w:rsidSect="002B5255">
      <w:footerReference w:type="even" r:id="rId7"/>
      <w:footerReference w:type="default" r:id="rId8"/>
      <w:pgSz w:w="11906" w:h="16838"/>
      <w:pgMar w:top="1928" w:right="1418" w:bottom="147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95C" w:rsidRDefault="0043795C" w:rsidP="004E0D48">
      <w:r>
        <w:separator/>
      </w:r>
    </w:p>
  </w:endnote>
  <w:endnote w:type="continuationSeparator" w:id="0">
    <w:p w:rsidR="0043795C" w:rsidRDefault="0043795C" w:rsidP="004E0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95C" w:rsidRDefault="0043795C" w:rsidP="00502D2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795C" w:rsidRDefault="0043795C" w:rsidP="002B525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95C" w:rsidRPr="002B5255" w:rsidRDefault="0043795C" w:rsidP="00502D25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 w:rsidRPr="002B5255">
      <w:rPr>
        <w:rStyle w:val="PageNumber"/>
        <w:rFonts w:ascii="宋体" w:hAnsi="宋体"/>
        <w:sz w:val="28"/>
        <w:szCs w:val="28"/>
      </w:rPr>
      <w:fldChar w:fldCharType="begin"/>
    </w:r>
    <w:r w:rsidRPr="002B5255">
      <w:rPr>
        <w:rStyle w:val="PageNumber"/>
        <w:rFonts w:ascii="宋体" w:hAnsi="宋体"/>
        <w:sz w:val="28"/>
        <w:szCs w:val="28"/>
      </w:rPr>
      <w:instrText xml:space="preserve">PAGE  </w:instrText>
    </w:r>
    <w:r w:rsidRPr="002B5255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- 2 -</w:t>
    </w:r>
    <w:r w:rsidRPr="002B5255">
      <w:rPr>
        <w:rStyle w:val="PageNumber"/>
        <w:rFonts w:ascii="宋体" w:hAnsi="宋体"/>
        <w:sz w:val="28"/>
        <w:szCs w:val="28"/>
      </w:rPr>
      <w:fldChar w:fldCharType="end"/>
    </w:r>
  </w:p>
  <w:p w:rsidR="0043795C" w:rsidRDefault="0043795C" w:rsidP="002B5255">
    <w:pPr>
      <w:pStyle w:val="Footer"/>
      <w:ind w:right="360" w:firstLine="360"/>
    </w:pPr>
  </w:p>
  <w:p w:rsidR="0043795C" w:rsidRDefault="0043795C" w:rsidP="002B5255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95C" w:rsidRDefault="0043795C" w:rsidP="004E0D48">
      <w:r>
        <w:separator/>
      </w:r>
    </w:p>
  </w:footnote>
  <w:footnote w:type="continuationSeparator" w:id="0">
    <w:p w:rsidR="0043795C" w:rsidRDefault="0043795C" w:rsidP="004E0D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C4D"/>
    <w:rsid w:val="00071EBC"/>
    <w:rsid w:val="00091853"/>
    <w:rsid w:val="001D594A"/>
    <w:rsid w:val="00267F39"/>
    <w:rsid w:val="002B378C"/>
    <w:rsid w:val="002B5255"/>
    <w:rsid w:val="002C74AC"/>
    <w:rsid w:val="002D72DF"/>
    <w:rsid w:val="003A47EA"/>
    <w:rsid w:val="003D343B"/>
    <w:rsid w:val="0043795C"/>
    <w:rsid w:val="004D3C4D"/>
    <w:rsid w:val="004E0D48"/>
    <w:rsid w:val="00502D25"/>
    <w:rsid w:val="00525A72"/>
    <w:rsid w:val="005514C3"/>
    <w:rsid w:val="005F5839"/>
    <w:rsid w:val="00622F2A"/>
    <w:rsid w:val="00783248"/>
    <w:rsid w:val="007D6E16"/>
    <w:rsid w:val="008A022A"/>
    <w:rsid w:val="00901FCD"/>
    <w:rsid w:val="0097079E"/>
    <w:rsid w:val="009A6A8E"/>
    <w:rsid w:val="009D401C"/>
    <w:rsid w:val="009E4A0D"/>
    <w:rsid w:val="00D8331F"/>
    <w:rsid w:val="00DD17D6"/>
    <w:rsid w:val="00E208AF"/>
    <w:rsid w:val="00F23646"/>
    <w:rsid w:val="00F8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C4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E0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0D48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E0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0D48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2B52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277</Words>
  <Characters>1583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六人社秘〔2017〕247号</dc:title>
  <dc:subject/>
  <dc:creator>Administrator</dc:creator>
  <cp:keywords/>
  <dc:description/>
  <cp:lastModifiedBy>User</cp:lastModifiedBy>
  <cp:revision>3</cp:revision>
  <cp:lastPrinted>2017-07-03T01:46:00Z</cp:lastPrinted>
  <dcterms:created xsi:type="dcterms:W3CDTF">2017-08-14T00:39:00Z</dcterms:created>
  <dcterms:modified xsi:type="dcterms:W3CDTF">2017-08-14T00:40:00Z</dcterms:modified>
</cp:coreProperties>
</file>