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Arial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cs="Arial"/>
          <w:b/>
          <w:color w:val="000000"/>
          <w:sz w:val="36"/>
          <w:szCs w:val="36"/>
          <w:lang w:eastAsia="zh-CN"/>
        </w:rPr>
        <w:t>工程项目审计咨询服务采购要求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一、采购需求：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1.六安市第二人民医院拟选择两家审计服务机构，为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医院</w:t>
      </w:r>
      <w:r>
        <w:rPr>
          <w:rFonts w:hint="eastAsia" w:ascii="宋体" w:hAnsi="宋体" w:cs="Arial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万元以内的工程、维修项目进行造价编制、预结算审核等咨询服务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cs="Arial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服务周期</w:t>
      </w:r>
      <w:r>
        <w:rPr>
          <w:rFonts w:hint="eastAsia" w:ascii="宋体" w:hAnsi="宋体" w:cs="Arial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宋体" w:hAnsi="宋体" w:cs="Arial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Arial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采购单位向两家中标单位平均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eastAsia="zh-CN"/>
        </w:rPr>
        <w:t>或根据其专业特长合理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分配业务。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2、造价及审计方法：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采用2018版《安徽省工程工程量清单计价办法》。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3、工作要求：中标单位人员严格遵守工作纪律，按时完成造价及审计任务，确保造价及审计结果的客观、公正。严守保密纪律，遇有重大情况要及时向医院审计办公室汇报。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4、中标单位人员需根据具体业务需求，随叫随到或常驻现场。中标服务机构能优质完成院方安排业务，院方给予书面证书，下次招标在同等条件下可优先择取。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二、报价方式</w:t>
      </w:r>
    </w:p>
    <w:tbl>
      <w:tblPr>
        <w:tblStyle w:val="7"/>
        <w:tblpPr w:leftFromText="180" w:rightFromText="180" w:vertAnchor="text" w:horzAnchor="page" w:tblpX="889" w:tblpY="1408"/>
        <w:tblOverlap w:val="never"/>
        <w:tblW w:w="107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810"/>
        <w:gridCol w:w="975"/>
        <w:gridCol w:w="765"/>
        <w:gridCol w:w="1125"/>
        <w:gridCol w:w="1020"/>
        <w:gridCol w:w="1005"/>
        <w:gridCol w:w="990"/>
        <w:gridCol w:w="36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7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造 价 咨 询 服 务 项 目 及 收 费 标 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咨 询 项 目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收费基础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工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程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类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型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 xml:space="preserve">单 位 工 程 金 额 （万元）   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服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务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内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 xml:space="preserve">100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以内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200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以内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500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以内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清            单           计           价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预算价（控制价）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造价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建筑工程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4.8‰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4.3‰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3.8‰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预算价（控制价）根据项目内容或施工图编制工程量清单，并进行分部分项综合单价分析、措施项目费分析，各项合价、总价等，得出完成工程量清单所需的全部费用总额及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明细。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安装工程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5.0‰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4.6‰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4.0‰</w:t>
            </w:r>
          </w:p>
        </w:tc>
        <w:tc>
          <w:tcPr>
            <w:tcW w:w="3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工程量清单结算审核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送审         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造价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（1）基本收费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建筑工程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3.4‰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3.1‰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2.7‰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工程结算审核，可提供的工程结算资料，特别是综合单价的分析、设计变更及经济签证进行其真实性、合理性审核。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安装工程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3.6‰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3.2‰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2.8‰</w:t>
            </w:r>
          </w:p>
        </w:tc>
        <w:tc>
          <w:tcPr>
            <w:tcW w:w="3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（2）审核增减额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5%</w:t>
            </w:r>
          </w:p>
        </w:tc>
        <w:tc>
          <w:tcPr>
            <w:tcW w:w="3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</w:trPr>
        <w:tc>
          <w:tcPr>
            <w:tcW w:w="107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1、表中“工程量清单结算审核”项目的计费方式为（1）+（2）。其中审增额向施工单位收取咨询费，审减额向建设单位收取咨询费。凡工程审减率超过10%的，其超过部分咨询费用由施工单位承担，无审核增减额的，按基本收费收取。咨询服务费一律由委托单位支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2、按基本收费标准计费不足1000元的，按1000元计费，计时收费按耗用工时计费。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60" w:firstLineChars="200"/>
        <w:textAlignment w:val="auto"/>
        <w:rPr>
          <w:rFonts w:hint="eastAsia"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8"/>
          <w:szCs w:val="28"/>
        </w:rPr>
        <w:t>投标人报价按照以下表</w:t>
      </w:r>
      <w:bookmarkStart w:id="0" w:name="_GoBack"/>
      <w:bookmarkEnd w:id="0"/>
      <w:r>
        <w:rPr>
          <w:rFonts w:hint="eastAsia" w:ascii="宋体" w:hAnsi="宋体" w:cs="Arial"/>
          <w:color w:val="000000"/>
          <w:sz w:val="28"/>
          <w:szCs w:val="28"/>
        </w:rPr>
        <w:t>格费率进行统一打折，高于100%的报价均视作废标处理。</w:t>
      </w:r>
    </w:p>
    <w:sectPr>
      <w:headerReference r:id="rId3" w:type="default"/>
      <w:footerReference r:id="rId4" w:type="default"/>
      <w:pgSz w:w="11906" w:h="16838"/>
      <w:pgMar w:top="1040" w:right="1266" w:bottom="969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ＣＳ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6AB5"/>
    <w:rsid w:val="041A0F15"/>
    <w:rsid w:val="05205961"/>
    <w:rsid w:val="05276D1E"/>
    <w:rsid w:val="066C1739"/>
    <w:rsid w:val="067B4A92"/>
    <w:rsid w:val="06F00FCA"/>
    <w:rsid w:val="070A5947"/>
    <w:rsid w:val="0CE33AFC"/>
    <w:rsid w:val="0E9158B6"/>
    <w:rsid w:val="12B22E90"/>
    <w:rsid w:val="13DB6F8A"/>
    <w:rsid w:val="1506785A"/>
    <w:rsid w:val="1A027F67"/>
    <w:rsid w:val="1A0C360E"/>
    <w:rsid w:val="1F03346B"/>
    <w:rsid w:val="1F283B6D"/>
    <w:rsid w:val="200D4845"/>
    <w:rsid w:val="21646285"/>
    <w:rsid w:val="242B3521"/>
    <w:rsid w:val="2D986B5D"/>
    <w:rsid w:val="2E046EB2"/>
    <w:rsid w:val="2F954092"/>
    <w:rsid w:val="2FEE4D35"/>
    <w:rsid w:val="30CD10AE"/>
    <w:rsid w:val="354639C8"/>
    <w:rsid w:val="3DDD3A42"/>
    <w:rsid w:val="3FFE7A8F"/>
    <w:rsid w:val="417E5E4C"/>
    <w:rsid w:val="43092A93"/>
    <w:rsid w:val="430D1107"/>
    <w:rsid w:val="457251BB"/>
    <w:rsid w:val="4D6A2E64"/>
    <w:rsid w:val="4F9B163A"/>
    <w:rsid w:val="57C522BA"/>
    <w:rsid w:val="59BE30BC"/>
    <w:rsid w:val="5CB6705A"/>
    <w:rsid w:val="5E057B98"/>
    <w:rsid w:val="672F5ACB"/>
    <w:rsid w:val="6ABF661B"/>
    <w:rsid w:val="6C6E01C1"/>
    <w:rsid w:val="6D7F7B1C"/>
    <w:rsid w:val="78954858"/>
    <w:rsid w:val="78F54104"/>
    <w:rsid w:val="79D82805"/>
    <w:rsid w:val="7B425E11"/>
    <w:rsid w:val="7C2A5D75"/>
    <w:rsid w:val="7DD04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lang w:bidi="he-IL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customStyle="1" w:styleId="10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九月未央1393546643</cp:lastModifiedBy>
  <cp:lastPrinted>2019-11-08T00:14:17Z</cp:lastPrinted>
  <dcterms:modified xsi:type="dcterms:W3CDTF">2019-11-08T00:14:21Z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