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12" w:tblpY="2283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870"/>
        <w:gridCol w:w="6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59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870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性能</w:t>
            </w:r>
          </w:p>
        </w:tc>
        <w:tc>
          <w:tcPr>
            <w:tcW w:w="6531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具体要求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用途</w:t>
            </w:r>
          </w:p>
        </w:tc>
        <w:tc>
          <w:tcPr>
            <w:tcW w:w="6531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适合各品牌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耳鼻喉科软式</w:t>
            </w:r>
            <w:r>
              <w:rPr>
                <w:rFonts w:hint="eastAsia" w:ascii="宋体" w:hAnsi="宋体" w:cs="宋体"/>
                <w:szCs w:val="21"/>
              </w:rPr>
              <w:t>内镜的清洗，并达到高水平消毒。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对所有内镜管道的连接</w:t>
            </w:r>
          </w:p>
        </w:tc>
        <w:tc>
          <w:tcPr>
            <w:tcW w:w="6531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可兼容各种品牌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耳鼻喉科</w:t>
            </w:r>
            <w:r>
              <w:rPr>
                <w:rFonts w:hint="eastAsia" w:ascii="宋体" w:hAnsi="宋体" w:cs="宋体"/>
                <w:szCs w:val="21"/>
              </w:rPr>
              <w:t>软式内镜，活检管道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hint="eastAsia" w:ascii="宋体" w:hAnsi="宋体" w:cs="宋体"/>
                <w:szCs w:val="21"/>
              </w:rPr>
              <w:t>抽吸管道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hint="eastAsia" w:ascii="宋体" w:hAnsi="宋体" w:cs="宋体"/>
                <w:szCs w:val="21"/>
              </w:rPr>
              <w:t>注水注气管道及附加管道均可进行连接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。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各品牌配备至少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套专用灌流接头管道。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内嵌型</w:t>
            </w:r>
          </w:p>
        </w:tc>
        <w:tc>
          <w:tcPr>
            <w:tcW w:w="6531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可内嵌于内镜清洗消毒一体化设施，形成无缝连接。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微小管道和大管道的洗消压力不同设置</w:t>
            </w:r>
          </w:p>
        </w:tc>
        <w:tc>
          <w:tcPr>
            <w:tcW w:w="6531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对于注水注气等微小管道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hint="eastAsia" w:ascii="宋体" w:hAnsi="宋体" w:cs="宋体"/>
                <w:szCs w:val="21"/>
              </w:rPr>
              <w:t>洗消机内必须具备小管道增压泵设置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hint="eastAsia" w:ascii="宋体" w:hAnsi="宋体" w:cs="宋体"/>
                <w:szCs w:val="21"/>
              </w:rPr>
              <w:t>使微小管道的洗消压力大于活检抽吸管道的洗消压力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hint="eastAsia" w:ascii="宋体" w:hAnsi="宋体" w:cs="宋体"/>
                <w:szCs w:val="21"/>
              </w:rPr>
              <w:t>保证小管道能够彻底消毒</w:t>
            </w:r>
            <w:r>
              <w:rPr>
                <w:rFonts w:ascii="宋体" w:cs="宋体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对内镜进行渗漏检测功能</w:t>
            </w:r>
          </w:p>
        </w:tc>
        <w:tc>
          <w:tcPr>
            <w:tcW w:w="6531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全自动全过程对内镜持续监测，一旦发现渗漏，立刻报警；程序停止，自动排出舱内所有液体。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6</w:t>
            </w: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清洗功能</w:t>
            </w:r>
          </w:p>
        </w:tc>
        <w:tc>
          <w:tcPr>
            <w:tcW w:w="653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采用多通道清洗（水，气，活检，附送水等）并且可以拓展，减少，保证各种品牌内镜的全面消毒，每个通道均配备进口快速接头，可任意单个加减。设有顶盖喷淋功能。漂洗使用纯化水。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干燥功能</w:t>
            </w:r>
          </w:p>
        </w:tc>
        <w:tc>
          <w:tcPr>
            <w:tcW w:w="6531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无菌空气干燥内镜管腔，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可自动注入</w:t>
            </w:r>
            <w:r>
              <w:rPr>
                <w:rFonts w:ascii="宋体" w:hAnsi="宋体" w:cs="宋体"/>
                <w:szCs w:val="21"/>
              </w:rPr>
              <w:t>75%</w:t>
            </w:r>
            <w:r>
              <w:rPr>
                <w:rFonts w:hint="eastAsia" w:ascii="宋体" w:hAnsi="宋体" w:cs="宋体"/>
                <w:szCs w:val="21"/>
              </w:rPr>
              <w:t>酒精加速干燥。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清洗消毒全过程所用时间（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酶清洗、漂洗、消毒、漂洗、干燥等工作程序）</w:t>
            </w:r>
          </w:p>
        </w:tc>
        <w:tc>
          <w:tcPr>
            <w:tcW w:w="6531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消毒液至少能使用邻苯二甲醛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和内镜用过氧乙酸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（提供相应消毒液的检测报告）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清洗消毒槽设计合理，节约清洗消毒耗材，且各</w:t>
            </w:r>
            <w:r>
              <w:rPr>
                <w:rFonts w:hint="eastAsia" w:ascii="宋体" w:hAnsi="宋体" w:cs="宋体"/>
                <w:szCs w:val="21"/>
              </w:rPr>
              <w:t>品牌内镜均可完全浸没。消毒时间不超过</w:t>
            </w:r>
            <w:r>
              <w:rPr>
                <w:rFonts w:ascii="宋体" w:hAnsi="宋体" w:cs="宋体"/>
                <w:szCs w:val="21"/>
              </w:rPr>
              <w:t>15</w:t>
            </w:r>
            <w:r>
              <w:rPr>
                <w:rFonts w:hint="eastAsia" w:ascii="宋体" w:hAnsi="宋体" w:cs="宋体"/>
                <w:szCs w:val="21"/>
              </w:rPr>
              <w:t>分钟。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洗消机的自身消毒功能</w:t>
            </w:r>
          </w:p>
        </w:tc>
        <w:tc>
          <w:tcPr>
            <w:tcW w:w="6531" w:type="dxa"/>
            <w:vAlign w:val="center"/>
          </w:tcPr>
          <w:p>
            <w:pPr>
              <w:jc w:val="left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每日可执行全自动自身消毒程序，必须对过滤塞和清洗舱的管道彻底消毒，清洗消毒无死角，保证机器不被污染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hint="eastAsia" w:ascii="宋体" w:hAnsi="宋体" w:cs="宋体"/>
                <w:szCs w:val="21"/>
              </w:rPr>
              <w:t>避免消毒机成为污染源。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自身</w:t>
            </w:r>
            <w:r>
              <w:rPr>
                <w:rFonts w:hint="eastAsia" w:ascii="宋体" w:hAnsi="宋体" w:cs="宋体"/>
                <w:szCs w:val="21"/>
              </w:rPr>
              <w:t>消毒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时间</w:t>
            </w:r>
            <w:r>
              <w:rPr>
                <w:rFonts w:hint="eastAsia" w:ascii="宋体" w:hAnsi="宋体" w:cs="宋体"/>
                <w:szCs w:val="21"/>
              </w:rPr>
              <w:t>不超过</w:t>
            </w:r>
            <w:r>
              <w:rPr>
                <w:rFonts w:ascii="宋体" w:hAnsi="宋体" w:cs="宋体"/>
                <w:szCs w:val="21"/>
              </w:rPr>
              <w:t>45</w:t>
            </w:r>
            <w:r>
              <w:rPr>
                <w:rFonts w:hint="eastAsia" w:ascii="宋体" w:hAnsi="宋体" w:cs="宋体"/>
                <w:szCs w:val="21"/>
              </w:rPr>
              <w:t>分钟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自动故障诊断</w:t>
            </w:r>
          </w:p>
        </w:tc>
        <w:tc>
          <w:tcPr>
            <w:tcW w:w="6531" w:type="dxa"/>
            <w:vAlign w:val="center"/>
          </w:tcPr>
          <w:p>
            <w:pPr>
              <w:spacing w:line="48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具备全过程所有故障报警及提示解决功能，所有报警带有声音或灯光提示。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清洗剂，消毒剂的注入</w:t>
            </w:r>
          </w:p>
        </w:tc>
        <w:tc>
          <w:tcPr>
            <w:tcW w:w="653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清洗剂、消毒剂由机器全自动计量、注入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hint="eastAsia" w:ascii="宋体" w:hAnsi="宋体" w:cs="宋体"/>
                <w:szCs w:val="21"/>
              </w:rPr>
              <w:t>避免操作人员直接接触试剂。</w:t>
            </w:r>
            <w:r>
              <w:rPr>
                <w:rFonts w:hint="eastAsia"/>
                <w:szCs w:val="21"/>
              </w:rPr>
              <w:t>酶和消毒液量不够，自动报警，并暂停工作。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870" w:type="dxa"/>
            <w:vAlign w:val="center"/>
          </w:tcPr>
          <w:p>
            <w:pPr>
              <w:pStyle w:val="2"/>
              <w:spacing w:line="240" w:lineRule="auto"/>
              <w:jc w:val="left"/>
              <w:rPr>
                <w:rFonts w:ascii="宋体" w:cs="宋体"/>
                <w:kern w:val="2"/>
                <w:szCs w:val="21"/>
              </w:rPr>
            </w:pPr>
            <w:r>
              <w:rPr>
                <w:rFonts w:hint="eastAsia" w:ascii="宋体" w:hAnsi="宋体" w:cs="宋体"/>
                <w:kern w:val="2"/>
                <w:szCs w:val="21"/>
              </w:rPr>
              <w:t>洗消过程打印功能</w:t>
            </w:r>
          </w:p>
        </w:tc>
        <w:tc>
          <w:tcPr>
            <w:tcW w:w="6531" w:type="dxa"/>
            <w:vAlign w:val="center"/>
          </w:tcPr>
          <w:p>
            <w:pPr>
              <w:spacing w:line="48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具备打印机接口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hint="eastAsia" w:ascii="宋体" w:hAnsi="宋体" w:cs="宋体"/>
                <w:szCs w:val="21"/>
              </w:rPr>
              <w:t>可以打印洗消过程各个环节内容。内镜扫描采用</w:t>
            </w:r>
            <w:r>
              <w:rPr>
                <w:rFonts w:ascii="宋体" w:hAnsi="宋体" w:cs="宋体"/>
                <w:szCs w:val="21"/>
              </w:rPr>
              <w:t>ID</w:t>
            </w:r>
            <w:r>
              <w:rPr>
                <w:rFonts w:hint="eastAsia" w:ascii="宋体" w:hAnsi="宋体" w:cs="宋体"/>
                <w:szCs w:val="21"/>
              </w:rPr>
              <w:t>卡读卡方式，灵敏、精确，</w:t>
            </w:r>
            <w:r>
              <w:rPr>
                <w:rFonts w:ascii="宋体" w:hAnsi="宋体" w:cs="宋体"/>
                <w:szCs w:val="21"/>
              </w:rPr>
              <w:t>ID</w:t>
            </w:r>
            <w:r>
              <w:rPr>
                <w:rFonts w:hint="eastAsia" w:ascii="宋体" w:hAnsi="宋体" w:cs="宋体"/>
                <w:szCs w:val="21"/>
              </w:rPr>
              <w:t>卡可全浸泡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。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具备全程院感追溯系统，能与医院日后新增的内镜信息管理系统对接（免费）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870" w:type="dxa"/>
            <w:vAlign w:val="center"/>
          </w:tcPr>
          <w:p>
            <w:pPr>
              <w:pStyle w:val="2"/>
              <w:spacing w:line="240" w:lineRule="auto"/>
              <w:jc w:val="left"/>
              <w:rPr>
                <w:rFonts w:ascii="宋体" w:cs="宋体"/>
                <w:kern w:val="2"/>
                <w:szCs w:val="21"/>
              </w:rPr>
            </w:pPr>
            <w:r>
              <w:rPr>
                <w:rFonts w:hint="eastAsia" w:ascii="宋体" w:hAnsi="宋体" w:cs="宋体"/>
                <w:kern w:val="2"/>
                <w:szCs w:val="21"/>
              </w:rPr>
              <w:t>清洗舱的密封性</w:t>
            </w:r>
          </w:p>
        </w:tc>
        <w:tc>
          <w:tcPr>
            <w:tcW w:w="6531" w:type="dxa"/>
            <w:vAlign w:val="center"/>
          </w:tcPr>
          <w:p>
            <w:pPr>
              <w:pStyle w:val="2"/>
              <w:spacing w:line="240" w:lineRule="auto"/>
              <w:jc w:val="left"/>
              <w:rPr>
                <w:rFonts w:ascii="宋体" w:cs="宋体"/>
                <w:kern w:val="2"/>
                <w:szCs w:val="21"/>
              </w:rPr>
            </w:pPr>
            <w:r>
              <w:rPr>
                <w:rFonts w:hint="eastAsia" w:ascii="宋体" w:hAnsi="宋体" w:cs="宋体"/>
                <w:kern w:val="2"/>
                <w:szCs w:val="21"/>
              </w:rPr>
              <w:t>清洗舱必须具备可充气膨胀的舱盖密封圈，避免消毒剂挥发气体外泄，保护医护人员健康。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Cs w:val="21"/>
              </w:rPr>
              <w:t>并具有脚踏自动开、关盖功能。</w:t>
            </w:r>
          </w:p>
        </w:tc>
      </w:tr>
    </w:tbl>
    <w:p>
      <w:pPr>
        <w:ind w:firstLine="1920" w:firstLineChars="60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全自动内镜洗消机参数</w:t>
      </w:r>
      <w:r>
        <w:rPr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C16"/>
    <w:rsid w:val="00067995"/>
    <w:rsid w:val="00230039"/>
    <w:rsid w:val="002E6AE9"/>
    <w:rsid w:val="003E52DB"/>
    <w:rsid w:val="006A334F"/>
    <w:rsid w:val="00822D03"/>
    <w:rsid w:val="008E6C16"/>
    <w:rsid w:val="009E00F8"/>
    <w:rsid w:val="00A67FB9"/>
    <w:rsid w:val="00B2622B"/>
    <w:rsid w:val="01D53FA4"/>
    <w:rsid w:val="0FAB445C"/>
    <w:rsid w:val="1633200F"/>
    <w:rsid w:val="2E8B5F13"/>
    <w:rsid w:val="31D02B91"/>
    <w:rsid w:val="4C2A4489"/>
    <w:rsid w:val="4D4C01FB"/>
    <w:rsid w:val="53CF19E3"/>
    <w:rsid w:val="5B2E13E9"/>
    <w:rsid w:val="78980E34"/>
    <w:rsid w:val="7A3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pPr>
      <w:spacing w:line="360" w:lineRule="atLeast"/>
      <w:jc w:val="right"/>
    </w:pPr>
    <w:rPr>
      <w:rFonts w:ascii="Times New Roman" w:hAnsi="Times New Roman"/>
      <w:kern w:val="1"/>
      <w:szCs w:val="20"/>
    </w:rPr>
  </w:style>
  <w:style w:type="character" w:customStyle="1" w:styleId="5">
    <w:name w:val="Body Text Char"/>
    <w:basedOn w:val="4"/>
    <w:link w:val="2"/>
    <w:semiHidden/>
    <w:qFormat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131</Words>
  <Characters>753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2019-10-24T07:22:38Z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