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both"/>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hint="eastAsia" w:ascii="Arial Black" w:hAnsi="Arial Black" w:eastAsia="华文彩云"/>
          <w:sz w:val="44"/>
        </w:rPr>
      </w:pPr>
      <w:r>
        <w:rPr>
          <w:rFonts w:hint="eastAsia" w:ascii="仿宋_GB2312" w:eastAsia="仿宋_GB2312"/>
          <w:sz w:val="28"/>
          <w:szCs w:val="28"/>
        </w:rPr>
        <w:t>（货物类）</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2"/>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28"/>
          <w:szCs w:val="28"/>
          <w:lang w:eastAsia="zh-CN"/>
        </w:rPr>
      </w:pPr>
      <w:bookmarkStart w:id="2" w:name="_Toc28359011"/>
      <w:bookmarkStart w:id="3" w:name="_Toc35393797"/>
      <w:r>
        <w:rPr>
          <w:rFonts w:hint="eastAsia" w:ascii="宋体" w:hAnsi="DotumChe" w:cs="宋体"/>
          <w:b/>
          <w:spacing w:val="20"/>
          <w:kern w:val="0"/>
          <w:sz w:val="28"/>
          <w:szCs w:val="28"/>
          <w:lang w:eastAsia="zh-CN"/>
        </w:rPr>
        <w:t>皖西卫生职业学院附属医院不锈钢制品及床垫采购项目（三次）</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28"/>
          <w:szCs w:val="28"/>
          <w:lang w:val="en-US" w:eastAsia="zh-CN" w:bidi="ar-SA"/>
        </w:rPr>
      </w:pPr>
      <w:r>
        <w:rPr>
          <w:rFonts w:hint="eastAsia" w:ascii="宋体" w:hAnsi="DotumChe" w:cs="宋体"/>
          <w:b/>
          <w:spacing w:val="20"/>
          <w:kern w:val="0"/>
          <w:sz w:val="28"/>
          <w:szCs w:val="28"/>
          <w:lang w:val="en-US" w:eastAsia="zh-CN"/>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Calibri" w:hAnsi="Calibri"/>
          <w:sz w:val="24"/>
          <w:szCs w:val="24"/>
        </w:rPr>
      </w:pPr>
      <w:r>
        <w:rPr>
          <w:rFonts w:hint="eastAsia" w:ascii="宋体" w:hAnsi="宋体" w:cs="宋体"/>
          <w:b/>
          <w:color w:val="333333"/>
          <w:sz w:val="24"/>
          <w:szCs w:val="24"/>
          <w:u w:val="single"/>
          <w:shd w:val="clear" w:color="auto" w:fill="FFFFFF"/>
          <w:lang w:bidi="ar"/>
        </w:rPr>
        <w:t>项目概况：</w:t>
      </w:r>
      <w:r>
        <w:rPr>
          <w:rFonts w:hint="eastAsia" w:ascii="宋体" w:hAnsi="宋体" w:cs="宋体"/>
          <w:b/>
          <w:color w:val="333333"/>
          <w:sz w:val="24"/>
          <w:szCs w:val="24"/>
          <w:u w:val="single"/>
          <w:shd w:val="clear" w:color="auto" w:fill="FFFFFF"/>
          <w:lang w:eastAsia="zh-CN" w:bidi="ar"/>
        </w:rPr>
        <w:t>皖西卫生职业学院附属医院不锈钢制品及床垫采购项目（三次）</w:t>
      </w:r>
      <w:r>
        <w:rPr>
          <w:rFonts w:hint="eastAsia" w:ascii="宋体" w:hAnsi="宋体" w:cs="宋体"/>
          <w:color w:val="333333"/>
          <w:sz w:val="24"/>
          <w:szCs w:val="24"/>
          <w:shd w:val="clear" w:color="auto" w:fill="FFFFFF"/>
          <w:lang w:bidi="ar"/>
        </w:rPr>
        <w:t>招标项目的潜在供应商应在皖西卫生职业学院附属医院官网（http://www.laey.net/cn/list_2969.aspx）查看</w:t>
      </w:r>
      <w:r>
        <w:rPr>
          <w:rFonts w:hint="eastAsia" w:ascii="宋体" w:hAnsi="宋体" w:cs="宋体"/>
          <w:color w:val="333333"/>
          <w:sz w:val="24"/>
          <w:szCs w:val="24"/>
          <w:shd w:val="clear" w:color="auto" w:fill="FFFFFF"/>
          <w:lang w:val="en-US" w:eastAsia="zh-CN" w:bidi="ar"/>
        </w:rPr>
        <w:t>采购</w:t>
      </w:r>
      <w:r>
        <w:rPr>
          <w:rFonts w:hint="eastAsia" w:ascii="宋体" w:hAnsi="宋体" w:cs="宋体"/>
          <w:color w:val="333333"/>
          <w:sz w:val="24"/>
          <w:szCs w:val="24"/>
          <w:shd w:val="clear" w:color="auto" w:fill="FFFFFF"/>
          <w:lang w:bidi="ar"/>
        </w:rPr>
        <w:t>公告，并在</w:t>
      </w:r>
      <w:r>
        <w:rPr>
          <w:rFonts w:hint="eastAsia" w:ascii="宋体" w:hAnsi="宋体" w:cs="宋体"/>
          <w:color w:val="333333"/>
          <w:sz w:val="24"/>
          <w:szCs w:val="24"/>
          <w:u w:val="single"/>
          <w:shd w:val="clear" w:color="auto" w:fill="FFFFFF"/>
          <w:lang w:bidi="ar"/>
        </w:rPr>
        <w:t>皖西卫生职业学院附属医院</w:t>
      </w:r>
      <w:r>
        <w:rPr>
          <w:rFonts w:hint="eastAsia" w:ascii="宋体" w:hAnsi="宋体" w:cs="宋体"/>
          <w:color w:val="333333"/>
          <w:sz w:val="24"/>
          <w:szCs w:val="24"/>
          <w:u w:val="single"/>
          <w:shd w:val="clear" w:color="auto" w:fill="FFFFFF"/>
          <w:lang w:val="en-US" w:eastAsia="zh-CN" w:bidi="ar"/>
        </w:rPr>
        <w:t>官网下载竞争性谈判</w:t>
      </w:r>
      <w:r>
        <w:rPr>
          <w:rFonts w:hint="eastAsia" w:ascii="宋体" w:hAnsi="宋体" w:cs="宋体"/>
          <w:color w:val="333333"/>
          <w:sz w:val="24"/>
          <w:szCs w:val="24"/>
          <w:u w:val="single"/>
          <w:shd w:val="clear" w:color="auto" w:fill="FFFFFF"/>
          <w:lang w:bidi="ar"/>
        </w:rPr>
        <w:t>文件，于202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u w:val="single"/>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u w:val="single"/>
          <w:shd w:val="clear" w:color="auto" w:fill="FFFFFF"/>
          <w:lang w:bidi="ar"/>
        </w:rPr>
        <w:t>月</w:t>
      </w:r>
      <w:r>
        <w:rPr>
          <w:rFonts w:hint="eastAsia" w:ascii="宋体" w:hAnsi="宋体" w:cs="宋体"/>
          <w:color w:val="333333"/>
          <w:sz w:val="24"/>
          <w:szCs w:val="24"/>
          <w:u w:val="single"/>
          <w:shd w:val="clear" w:color="auto" w:fill="FFFFFF"/>
          <w:lang w:val="en-US" w:eastAsia="zh-CN" w:bidi="ar"/>
        </w:rPr>
        <w:t>27</w:t>
      </w:r>
      <w:r>
        <w:rPr>
          <w:rFonts w:hint="eastAsia" w:ascii="宋体" w:hAnsi="宋体" w:cs="宋体"/>
          <w:color w:val="333333"/>
          <w:sz w:val="24"/>
          <w:szCs w:val="24"/>
          <w:u w:val="single"/>
          <w:shd w:val="clear" w:color="auto" w:fill="FFFFFF"/>
          <w:lang w:bidi="ar"/>
        </w:rPr>
        <w:t>日</w:t>
      </w:r>
      <w:r>
        <w:rPr>
          <w:rFonts w:hint="eastAsia" w:ascii="宋体" w:hAnsi="宋体" w:cs="宋体"/>
          <w:color w:val="333333"/>
          <w:sz w:val="24"/>
          <w:szCs w:val="24"/>
          <w:u w:val="single"/>
          <w:shd w:val="clear" w:color="auto" w:fill="FFFFFF"/>
          <w:lang w:val="en-US" w:eastAsia="zh-CN" w:bidi="ar"/>
        </w:rPr>
        <w:t>9</w:t>
      </w:r>
      <w:r>
        <w:rPr>
          <w:rFonts w:hint="eastAsia" w:ascii="宋体" w:hAnsi="宋体" w:cs="宋体"/>
          <w:color w:val="333333"/>
          <w:sz w:val="24"/>
          <w:szCs w:val="24"/>
          <w:u w:val="single"/>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u w:val="single"/>
          <w:shd w:val="clear" w:color="auto" w:fill="FFFFFF"/>
          <w:lang w:bidi="ar"/>
        </w:rPr>
        <w:t>分（北京时间）前递交</w:t>
      </w:r>
      <w:r>
        <w:rPr>
          <w:rFonts w:hint="eastAsia" w:ascii="宋体" w:hAnsi="宋体" w:cs="宋体"/>
          <w:color w:val="333333"/>
          <w:sz w:val="24"/>
          <w:szCs w:val="24"/>
          <w:u w:val="single"/>
          <w:shd w:val="clear" w:color="auto" w:fill="FFFFFF"/>
          <w:lang w:eastAsia="zh-CN" w:bidi="ar"/>
        </w:rPr>
        <w:t>响应文件</w:t>
      </w:r>
      <w:r>
        <w:rPr>
          <w:rFonts w:hint="eastAsia" w:ascii="宋体" w:hAnsi="宋体" w:cs="宋体"/>
          <w:color w:val="333333"/>
          <w:sz w:val="24"/>
          <w:szCs w:val="24"/>
          <w:u w:val="single"/>
          <w:shd w:val="clear" w:color="auto" w:fill="FFFFFF"/>
          <w:lang w:bidi="ar"/>
        </w:rPr>
        <w:t>。</w:t>
      </w:r>
    </w:p>
    <w:p>
      <w:pPr>
        <w:pStyle w:val="41"/>
        <w:rPr>
          <w:rFonts w:hint="eastAsia"/>
          <w:lang w:val="en-US" w:eastAsia="zh-CN"/>
        </w:rPr>
      </w:pP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AHTF-2021058N-3</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皖西卫生职业学院附属医院不锈钢制品及床垫采购项目（三次）</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280000.00元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2年</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投标供应商需提供至少一份与本项目类似的合同业绩（响应文件中须提供合同材料）</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29"/>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不锈钢制品及床垫采购项目（三次）招标项目的潜在投标人应在皖西卫生职业学院附属医院官网（http://www.laey.net/cn/list_2969.aspx）查看谈判公告并获取谈判文件，于2021年10月27日9点00分（北京时间）前递交响应文件。</w:t>
      </w:r>
    </w:p>
    <w:p>
      <w:pPr>
        <w:pStyle w:val="29"/>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29"/>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27</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9</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90"/>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2021年10月22日</w:t>
      </w:r>
    </w:p>
    <w:p>
      <w:pPr>
        <w:pStyle w:val="54"/>
        <w:ind w:firstLine="2923" w:firstLineChars="1040"/>
        <w:rPr>
          <w:sz w:val="28"/>
          <w:szCs w:val="28"/>
        </w:rPr>
      </w:pPr>
      <w:r>
        <w:rPr>
          <w:rFonts w:hint="eastAsia"/>
          <w:sz w:val="28"/>
          <w:szCs w:val="28"/>
        </w:rPr>
        <w:br w:type="page"/>
      </w:r>
    </w:p>
    <w:p>
      <w:pPr>
        <w:pStyle w:val="4"/>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4"/>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皖西卫生职业学院附属医院不锈钢制品及床垫采购项目（三次）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AHTF-2021058N-3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：合同签订后，按照实际月使用量结算，三个月滚动式付款。</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default" w:ascii="宋体" w:hAnsi="宋体" w:eastAsia="宋体"/>
                <w:sz w:val="24"/>
                <w:szCs w:val="24"/>
                <w:lang w:val="en-US" w:eastAsia="zh-CN"/>
              </w:rPr>
              <w:t>合同履行期限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质保期两年，质保期内提供免费售后服务。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4"/>
        <w:spacing w:line="360" w:lineRule="auto"/>
        <w:jc w:val="center"/>
        <w:rPr>
          <w:rFonts w:ascii="宋体" w:hAnsi="宋体" w:eastAsia="宋体"/>
          <w:bCs/>
          <w:sz w:val="24"/>
          <w:szCs w:val="24"/>
        </w:rPr>
      </w:pPr>
    </w:p>
    <w:p>
      <w:pPr>
        <w:pStyle w:val="4"/>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hint="eastAsia" w:asciiTheme="minorHAnsi" w:hAnsiTheme="minorHAnsi" w:eastAsiaTheme="minorEastAsia" w:cstheme="minorBidi"/>
          <w:sz w:val="24"/>
          <w:szCs w:val="24"/>
          <w:lang w:eastAsia="zh-CN"/>
        </w:rPr>
      </w:pPr>
      <w:bookmarkStart w:id="10" w:name="_Toc216158625"/>
      <w:bookmarkStart w:id="11" w:name="_Toc363199266"/>
      <w:bookmarkStart w:id="12" w:name="_Toc438648662"/>
      <w:bookmarkStart w:id="13" w:name="_Toc20659"/>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eastAsia="zh-CN" w:bidi="ar"/>
        </w:rPr>
        <w:t>3.本项目的特定资格要求：</w:t>
      </w:r>
      <w:r>
        <w:rPr>
          <w:rFonts w:hint="eastAsia" w:ascii="宋体" w:hAnsi="宋体" w:cs="宋体" w:eastAsiaTheme="minorEastAsia"/>
          <w:color w:val="333333"/>
          <w:sz w:val="24"/>
          <w:szCs w:val="24"/>
          <w:shd w:val="clear" w:color="auto" w:fill="FFFFFF"/>
          <w:lang w:val="en-US" w:eastAsia="zh-CN" w:bidi="ar"/>
        </w:rPr>
        <w:t>投标供应商需提供至少2份金额大于5万元的不锈钢制品类的合同业绩（响应文件中须提供合同材料，金额以合同有效金额为准）</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4"/>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4"/>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4"/>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4"/>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32"/>
        <w:ind w:firstLine="0"/>
        <w:rPr>
          <w:rFonts w:hint="eastAsia"/>
        </w:rPr>
      </w:pPr>
      <w:r>
        <w:rPr>
          <w:rFonts w:hint="eastAsia"/>
        </w:rPr>
        <w:t>5、中标人（成交供应商）无正当理由不与招标人订立合同的处罚依据：</w:t>
      </w:r>
    </w:p>
    <w:p>
      <w:pPr>
        <w:pStyle w:val="32"/>
        <w:ind w:firstLine="0"/>
        <w:rPr>
          <w:rFonts w:hint="eastAsia"/>
        </w:rPr>
      </w:pPr>
      <w:r>
        <w:rPr>
          <w:rFonts w:hint="eastAsia"/>
        </w:rPr>
        <w:t>（1）、《中华人民共和国政府采购法实施条例》</w:t>
      </w:r>
    </w:p>
    <w:p>
      <w:pPr>
        <w:pStyle w:val="32"/>
        <w:ind w:firstLine="0"/>
        <w:rPr>
          <w:rFonts w:hint="eastAsia"/>
        </w:rPr>
      </w:pPr>
      <w:r>
        <w:rPr>
          <w:rFonts w:hint="eastAsia"/>
        </w:rPr>
        <w:t>第七十二条 供应商有下列情形之一的，依照政府采购法第七十七条第一款的规定追究法律责任：……</w:t>
      </w:r>
    </w:p>
    <w:p>
      <w:pPr>
        <w:pStyle w:val="32"/>
        <w:ind w:firstLine="0"/>
        <w:rPr>
          <w:rFonts w:hint="eastAsia"/>
        </w:rPr>
      </w:pPr>
      <w:r>
        <w:rPr>
          <w:rFonts w:hint="eastAsia"/>
        </w:rPr>
        <w:t>（二）中标或者成交后无正当理由拒不与采购人签订政府采购合同；……</w:t>
      </w:r>
    </w:p>
    <w:p>
      <w:pPr>
        <w:pStyle w:val="32"/>
        <w:ind w:firstLine="0"/>
        <w:rPr>
          <w:rFonts w:hint="eastAsia"/>
        </w:rPr>
      </w:pPr>
      <w:r>
        <w:rPr>
          <w:rFonts w:hint="eastAsia"/>
        </w:rPr>
        <w:t>（2）、《中华人民共和国政府采购法》</w:t>
      </w:r>
    </w:p>
    <w:p>
      <w:pPr>
        <w:pStyle w:val="3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rFonts w:hint="eastAsia"/>
        </w:rPr>
      </w:pPr>
      <w:r>
        <w:rPr>
          <w:rFonts w:hint="eastAsia"/>
        </w:rPr>
        <w:t>（3）《政府采购非招标采购方式管理办法》（财政部令第74号）</w:t>
      </w:r>
    </w:p>
    <w:p>
      <w:pPr>
        <w:pStyle w:val="32"/>
        <w:ind w:firstLine="0"/>
        <w:rPr>
          <w:rFonts w:hint="eastAsia"/>
        </w:rPr>
      </w:pPr>
      <w:r>
        <w:rPr>
          <w:rFonts w:hint="eastAsia"/>
        </w:rPr>
        <w:t>第二十条   ……</w:t>
      </w:r>
      <w:bookmarkStart w:id="21" w:name="_Toc8827"/>
    </w:p>
    <w:p>
      <w:pPr>
        <w:pStyle w:val="32"/>
        <w:ind w:firstLine="0"/>
        <w:rPr>
          <w:rFonts w:hint="eastAsia"/>
        </w:rPr>
      </w:pPr>
      <w:r>
        <w:rPr>
          <w:rFonts w:hint="eastAsia"/>
        </w:rPr>
        <w:t>有下列情形之一的，保证金不予退还：……</w:t>
      </w:r>
    </w:p>
    <w:p>
      <w:pPr>
        <w:pStyle w:val="32"/>
        <w:ind w:firstLine="0"/>
        <w:rPr>
          <w:rFonts w:hint="eastAsia"/>
        </w:rPr>
      </w:pPr>
      <w:r>
        <w:rPr>
          <w:rFonts w:hint="eastAsia"/>
        </w:rPr>
        <w:t>（三）除因不可抗力或谈判文件、询价通知书认可的情形以外，成交供应商不与采购人签订合同的；……</w:t>
      </w:r>
    </w:p>
    <w:p>
      <w:pPr>
        <w:pStyle w:val="3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32"/>
        <w:ind w:firstLine="0"/>
        <w:rPr>
          <w:rFonts w:hint="eastAsia"/>
        </w:rPr>
      </w:pPr>
      <w:r>
        <w:rPr>
          <w:rFonts w:hint="eastAsia"/>
        </w:rPr>
        <w:t>（二）成交后无正当理由不与采购人签订合同的；……</w:t>
      </w:r>
    </w:p>
    <w:p>
      <w:pPr>
        <w:pStyle w:val="4"/>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4"/>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4"/>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4"/>
        <w:spacing w:before="0" w:after="0" w:line="560" w:lineRule="exact"/>
        <w:jc w:val="center"/>
        <w:rPr>
          <w:rFonts w:hint="eastAsia" w:ascii="宋体" w:hAnsi="宋体" w:eastAsia="宋体" w:cs="宋体"/>
          <w:sz w:val="28"/>
          <w:szCs w:val="28"/>
        </w:rPr>
      </w:pPr>
      <w:bookmarkStart w:id="25" w:name="_Toc21436"/>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4"/>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3"/>
        <w:tblW w:w="9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2"/>
        <w:gridCol w:w="1669"/>
        <w:gridCol w:w="2262"/>
        <w:gridCol w:w="2921"/>
        <w:gridCol w:w="733"/>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307"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8"/>
                <w:szCs w:val="48"/>
                <w:u w:val="none"/>
              </w:rPr>
            </w:pPr>
            <w:r>
              <w:rPr>
                <w:rFonts w:hint="eastAsia" w:ascii="宋体" w:hAnsi="宋体" w:eastAsia="宋体" w:cs="宋体"/>
                <w:b/>
                <w:bCs/>
                <w:i w:val="0"/>
                <w:iCs w:val="0"/>
                <w:color w:val="000000"/>
                <w:kern w:val="0"/>
                <w:sz w:val="48"/>
                <w:szCs w:val="48"/>
                <w:u w:val="none"/>
                <w:lang w:val="en-US" w:eastAsia="zh-CN" w:bidi="ar"/>
              </w:rPr>
              <w:t>不锈钢制品采购需求（2年）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规格单位（mm）</w:t>
            </w:r>
          </w:p>
        </w:tc>
        <w:tc>
          <w:tcPr>
            <w:tcW w:w="2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两年</w:t>
            </w:r>
            <w:r>
              <w:rPr>
                <w:rFonts w:hint="eastAsia" w:ascii="宋体" w:hAnsi="宋体" w:cs="宋体"/>
                <w:i w:val="0"/>
                <w:iCs w:val="0"/>
                <w:color w:val="000000"/>
                <w:kern w:val="0"/>
                <w:sz w:val="24"/>
                <w:szCs w:val="24"/>
                <w:u w:val="none"/>
                <w:lang w:val="en-US" w:eastAsia="zh-CN" w:bidi="ar"/>
              </w:rPr>
              <w:t>预采购</w:t>
            </w:r>
            <w:r>
              <w:rPr>
                <w:rFonts w:hint="eastAsia" w:ascii="宋体" w:hAnsi="宋体" w:eastAsia="宋体" w:cs="宋体"/>
                <w:i w:val="0"/>
                <w:iCs w:val="0"/>
                <w:color w:val="000000"/>
                <w:kern w:val="0"/>
                <w:sz w:val="24"/>
                <w:szCs w:val="24"/>
                <w:u w:val="none"/>
                <w:lang w:val="en-US" w:eastAsia="zh-CN" w:bidi="ar"/>
              </w:rPr>
              <w:t>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201不锈钢货架（3层）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201不锈钢货架（4层）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650*400*1350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400*1100*1800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600*380*1200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2000*600*1800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201不锈钢货架（5层）</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900*450*2000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不锈钢吊水篮</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201不锈钢拖把架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1000*1750*450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立柱ø38*1.0，横杆25*50*1.0，底座ø50*1.0,304不锈钢板水槽3寸静音万向轮4个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201不锈钢单杆衣架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1500*1500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1500*1600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立柱ø38*1.0，横杆ø32*1.0，底座ø50*1.0</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201不锈钢托盘架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201不锈钢消防衣帽柜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主架方管38*38*1.0，201不锈钢板0.8剪折加工成型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主架方管38*38*1.0，201不锈钢板0.8剪折加工成型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900*400*1800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201不锈钢平板车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1000*700*900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主架50*25*1.2，不锈钢面板1.2扶手ø32*1.2，5寸重型万向轮4只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304不锈钢医疗垃圾车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1050*680*800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主架框架38*25*1.2，不锈钢板1.2剪折加工，5寸重型万向轮4只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全钢制上下铺床</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2060*900*1850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框架30*50*1.2，床寸20*40*0.8，床架40*40*1.2</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201不锈钢托板</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1490*500*40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669" w:type="dxa"/>
            <w:vMerge w:val="restart"/>
            <w:tcBorders>
              <w:top w:val="single" w:color="000000" w:sz="4" w:space="0"/>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201不锈钢托板</w:t>
            </w:r>
            <w:r>
              <w:rPr>
                <w:rFonts w:hint="eastAsia" w:ascii="宋体" w:hAnsi="宋体" w:cs="宋体"/>
                <w:i w:val="0"/>
                <w:iCs w:val="0"/>
                <w:color w:val="000000"/>
                <w:kern w:val="0"/>
                <w:sz w:val="24"/>
                <w:szCs w:val="24"/>
                <w:u w:val="none"/>
                <w:lang w:val="en-US" w:eastAsia="zh-CN" w:bidi="ar"/>
              </w:rPr>
              <w:t>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2000*750*200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1050*680*800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1670*500*200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1200*600*200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669" w:type="dxa"/>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700*550*200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669" w:type="dxa"/>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1500*700*200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主架方管38*38*1.0</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内寸25*28*0.8</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66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304不锈钢操作台</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1100*700*800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66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304不锈钢西药柜</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120*28/50*1800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304不锈钢板0.8剪折加工成型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201不锈钢平板车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1000*600*900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主架50*25*1.2，不锈钢面板1.2,扶手ø32*1.2，5寸重型万向轮4只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单摇床垫</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1900*850*80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半棕半海绵外包帆布</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双摇床垫</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1900*850*80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半棕半海绵外包帆布</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不锈钢一览表</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105位</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201不锈钢板加工，焊接</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不锈钢摆药盘</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450*450*50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304不锈钢1.0mm折弯，焊接</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护罩保温桶架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570*540*700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保温桶架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500*500*580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不锈钢病人一览表架</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105位</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304不锈钢器械台车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900*600*900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304不锈钢立柱把手ø25*1.1mm，304不锈钢板0.8mm隔板，3寸静音万向轮4个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304不锈钢器械台车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620*420*900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304不锈钢立柱把手ø22*1.1mm，304不锈钢板0.8mm隔板，3寸静音万向轮4个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304不锈钢清创车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800*500*600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304不锈钢立柱25*25*1.0mm，304不锈钢板0.8mm隔板，3寸静音万向轮4个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201不锈钢床头钢制平板床</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2060*900*500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床头201不锈钢ø38*1.2mm弯圆，ø25横杆焊接成型。床板40*80*1.2mm，床板20*40*0.8mm，挂卡厚度3.5mm焊接成型</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304不锈钢双抽治疗车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720*420*900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304不锈钢立柱ø22*1.2mm，304不锈钢板0.8mm隔板，3寸静音万向轮4个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304不锈钢单抽治疗车</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550*420*750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304不锈钢立柱ø22*1.2mm，304不锈钢板0.8mm隔板，3寸静音万向轮4个</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201不锈钢陪护椅</w:t>
            </w:r>
          </w:p>
        </w:tc>
        <w:tc>
          <w:tcPr>
            <w:tcW w:w="2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600*600*1900</w:t>
            </w:r>
          </w:p>
        </w:tc>
        <w:tc>
          <w:tcPr>
            <w:tcW w:w="2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201不锈钢主架ø38*1.2mm弯圆，横杆25*50*1.0mm，3寸万向轮2个，陪护椅坐板框架ø25*1.0mm，弯圆焊接成型。海绵背板15mm模板，海绵30mm蓝色皮革2.5寸定向轮4个可以折叠</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bl>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备注：1、此清单为两年预算采购清单，实际采购量以实际发生量为准。</w:t>
      </w:r>
    </w:p>
    <w:p>
      <w:pPr>
        <w:pStyle w:val="41"/>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2、供应商总投标报价不得高于采购最高限价，否则投标资格无效，按照不响应谈判文件处理。</w:t>
      </w:r>
    </w:p>
    <w:p>
      <w:pPr>
        <w:pStyle w:val="41"/>
        <w:ind w:left="0" w:leftChars="0" w:firstLine="0" w:firstLineChars="0"/>
        <w:rPr>
          <w:rFonts w:hint="default" w:ascii="宋体" w:hAnsi="宋体" w:cs="宋体"/>
          <w:sz w:val="28"/>
          <w:szCs w:val="28"/>
          <w:lang w:val="en-US" w:eastAsia="zh-CN"/>
        </w:rPr>
      </w:pPr>
      <w:r>
        <w:rPr>
          <w:rFonts w:hint="eastAsia" w:ascii="宋体" w:hAnsi="宋体" w:cs="宋体"/>
          <w:sz w:val="28"/>
          <w:szCs w:val="28"/>
          <w:lang w:val="en-US" w:eastAsia="zh-CN"/>
        </w:rPr>
        <w:t xml:space="preserve">      3、本项目采购物品多为定制产品，供应商报价应考虑制作成本，包括原材料费用、人工费用、运输费用、税费等。</w:t>
      </w: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4"/>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4"/>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4"/>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bookmarkEnd w:id="32"/>
    <w:p>
      <w:pPr>
        <w:pStyle w:val="32"/>
        <w:sectPr>
          <w:pgSz w:w="11906" w:h="16838"/>
          <w:pgMar w:top="1383" w:right="1361" w:bottom="1440" w:left="1361" w:header="851" w:footer="992" w:gutter="0"/>
          <w:cols w:space="0" w:num="1"/>
          <w:rtlGutter w:val="0"/>
          <w:docGrid w:type="lines" w:linePitch="312" w:charSpace="0"/>
        </w:sectPr>
      </w:pPr>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4"/>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32"/>
        <w:ind w:left="0" w:leftChars="0" w:firstLine="0" w:firstLineChars="0"/>
      </w:pPr>
    </w:p>
    <w:p>
      <w:pPr>
        <w:pStyle w:val="4"/>
        <w:wordWrap w:val="0"/>
        <w:spacing w:before="0" w:after="0" w:line="560" w:lineRule="exact"/>
        <w:rPr>
          <w:rFonts w:hint="eastAsia" w:ascii="宋体" w:hAnsi="宋体" w:eastAsia="宋体" w:cs="宋体"/>
          <w:sz w:val="24"/>
          <w:szCs w:val="24"/>
        </w:rPr>
      </w:pPr>
      <w:bookmarkStart w:id="34" w:name="_Toc13504"/>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4"/>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4"/>
        <w:spacing w:before="0" w:after="0" w:line="560" w:lineRule="exact"/>
        <w:rPr>
          <w:rFonts w:hint="eastAsia" w:ascii="宋体" w:hAnsi="宋体" w:eastAsia="宋体" w:cs="宋体"/>
          <w:sz w:val="24"/>
          <w:szCs w:val="24"/>
        </w:rPr>
      </w:pPr>
      <w:bookmarkStart w:id="36" w:name="_Toc16258"/>
    </w:p>
    <w:p>
      <w:pPr>
        <w:pStyle w:val="4"/>
        <w:spacing w:before="0" w:after="0" w:line="560" w:lineRule="exact"/>
        <w:rPr>
          <w:rFonts w:hint="eastAsia" w:ascii="宋体" w:hAnsi="宋体" w:eastAsia="宋体" w:cs="宋体"/>
          <w:sz w:val="24"/>
          <w:szCs w:val="24"/>
        </w:rPr>
      </w:pPr>
    </w:p>
    <w:p>
      <w:pPr>
        <w:rPr>
          <w:rFonts w:hint="eastAsia"/>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4"/>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rPr>
          <w:sz w:val="24"/>
          <w:szCs w:val="24"/>
          <w:lang w:val="en-US"/>
        </w:rPr>
      </w:pPr>
    </w:p>
    <w:p/>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4"/>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4"/>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5"/>
        <w:spacing w:before="0" w:after="0"/>
        <w:rPr>
          <w:sz w:val="24"/>
          <w:szCs w:val="24"/>
        </w:rPr>
      </w:pPr>
      <w:r>
        <w:rPr>
          <w:rFonts w:hint="eastAsia"/>
          <w:sz w:val="24"/>
          <w:szCs w:val="24"/>
        </w:rPr>
        <w:br w:type="page"/>
      </w:r>
    </w:p>
    <w:p>
      <w:pPr>
        <w:pStyle w:val="4"/>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4"/>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4"/>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4"/>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3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3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3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32"/>
        <w:ind w:firstLine="120" w:firstLineChars="50"/>
        <w:rPr>
          <w:rFonts w:ascii="宋体" w:hAnsi="宋体" w:eastAsia="宋体"/>
        </w:rPr>
      </w:pPr>
      <w:r>
        <w:rPr>
          <w:rFonts w:hint="eastAsia" w:ascii="宋体" w:hAnsi="宋体" w:eastAsia="宋体"/>
        </w:rPr>
        <w:t>2、其他部分与响应性文件内容一致。</w:t>
      </w:r>
    </w:p>
    <w:p>
      <w:pPr>
        <w:pStyle w:val="32"/>
        <w:ind w:firstLine="120" w:firstLineChars="50"/>
        <w:rPr>
          <w:rFonts w:hint="eastAsia" w:ascii="宋体" w:hAnsi="宋体" w:eastAsia="宋体"/>
        </w:rPr>
      </w:pPr>
      <w:r>
        <w:rPr>
          <w:rFonts w:hint="eastAsia" w:ascii="宋体" w:hAnsi="宋体" w:eastAsia="宋体"/>
        </w:rPr>
        <w:t>3、其他说明：</w:t>
      </w:r>
    </w:p>
    <w:p>
      <w:pPr>
        <w:pStyle w:val="32"/>
        <w:ind w:firstLine="211"/>
        <w:rPr>
          <w:rFonts w:ascii="宋体" w:hAnsi="宋体" w:eastAsia="宋体"/>
        </w:rPr>
      </w:pPr>
      <w:r>
        <w:rPr>
          <w:rFonts w:hint="eastAsia" w:ascii="宋体" w:hAnsi="宋体" w:eastAsia="宋体"/>
        </w:rPr>
        <w:t>相对于第一轮报价同比例下浮</w:t>
      </w:r>
      <w:r>
        <w:rPr>
          <w:rFonts w:hint="eastAsia" w:ascii="宋体" w:hAnsi="宋体" w:eastAsia="宋体"/>
          <w:u w:val="single"/>
        </w:rPr>
        <w:t xml:space="preserve">   </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eastAsia="宋体"/>
        </w:rPr>
        <w:t>%</w:t>
      </w:r>
    </w:p>
    <w:p>
      <w:pPr>
        <w:pStyle w:val="32"/>
        <w:ind w:firstLine="211"/>
        <w:rPr>
          <w:rFonts w:ascii="宋体" w:hAnsi="宋体" w:eastAsia="宋体"/>
        </w:rPr>
      </w:pPr>
      <w:r>
        <w:rPr>
          <w:rFonts w:hint="eastAsia" w:ascii="宋体" w:hAnsi="宋体" w:eastAsia="宋体"/>
        </w:rPr>
        <w:t>成交供应商后期结算的所有分项报价，为第一轮报价同比例下浮。</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法定代表人或委托代理人：（签字或盖章）</w:t>
      </w:r>
    </w:p>
    <w:p>
      <w:pPr>
        <w:pStyle w:val="32"/>
        <w:ind w:firstLine="210"/>
        <w:jc w:val="right"/>
        <w:rPr>
          <w:rFonts w:ascii="宋体" w:hAnsi="宋体" w:eastAsia="宋体"/>
        </w:rPr>
      </w:pPr>
    </w:p>
    <w:p>
      <w:pPr>
        <w:pStyle w:val="3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bookmarkStart w:id="49" w:name="_GoBack"/>
      <w:bookmarkEnd w:id="49"/>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C10194"/>
    <w:rsid w:val="03340CE1"/>
    <w:rsid w:val="0396143C"/>
    <w:rsid w:val="03B22505"/>
    <w:rsid w:val="048532AD"/>
    <w:rsid w:val="04C3357A"/>
    <w:rsid w:val="04C64AA4"/>
    <w:rsid w:val="04DE0BE0"/>
    <w:rsid w:val="04EE7346"/>
    <w:rsid w:val="05045387"/>
    <w:rsid w:val="05264B27"/>
    <w:rsid w:val="063D531B"/>
    <w:rsid w:val="06696EC8"/>
    <w:rsid w:val="06DC7A1D"/>
    <w:rsid w:val="06DC7E7F"/>
    <w:rsid w:val="06E43161"/>
    <w:rsid w:val="06E95B77"/>
    <w:rsid w:val="070676E7"/>
    <w:rsid w:val="07267565"/>
    <w:rsid w:val="075D757C"/>
    <w:rsid w:val="076A3C4B"/>
    <w:rsid w:val="07915A34"/>
    <w:rsid w:val="082F3ED4"/>
    <w:rsid w:val="08456833"/>
    <w:rsid w:val="085754AF"/>
    <w:rsid w:val="086B1114"/>
    <w:rsid w:val="08ED507A"/>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C093BD5"/>
    <w:rsid w:val="0CEC43CA"/>
    <w:rsid w:val="0CEE1115"/>
    <w:rsid w:val="0D4958B8"/>
    <w:rsid w:val="0D8831B8"/>
    <w:rsid w:val="0D9A1FAA"/>
    <w:rsid w:val="0D9D6EC0"/>
    <w:rsid w:val="0DA4563A"/>
    <w:rsid w:val="0DCB6C37"/>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D8097B"/>
    <w:rsid w:val="0FE26902"/>
    <w:rsid w:val="0FE548BD"/>
    <w:rsid w:val="0FFF6A27"/>
    <w:rsid w:val="10025D9F"/>
    <w:rsid w:val="1018304A"/>
    <w:rsid w:val="102B7267"/>
    <w:rsid w:val="10981172"/>
    <w:rsid w:val="10B55D2F"/>
    <w:rsid w:val="10D154F4"/>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532422"/>
    <w:rsid w:val="135C3D02"/>
    <w:rsid w:val="144E0576"/>
    <w:rsid w:val="14701082"/>
    <w:rsid w:val="14767152"/>
    <w:rsid w:val="148E6F23"/>
    <w:rsid w:val="14A824B6"/>
    <w:rsid w:val="14AC4189"/>
    <w:rsid w:val="14CC0084"/>
    <w:rsid w:val="151606CF"/>
    <w:rsid w:val="15614DA8"/>
    <w:rsid w:val="157C4FBE"/>
    <w:rsid w:val="158E230B"/>
    <w:rsid w:val="15AD0BD6"/>
    <w:rsid w:val="15AD79BC"/>
    <w:rsid w:val="16066864"/>
    <w:rsid w:val="16106FD6"/>
    <w:rsid w:val="16677F19"/>
    <w:rsid w:val="1668527D"/>
    <w:rsid w:val="16A00C7F"/>
    <w:rsid w:val="17310A92"/>
    <w:rsid w:val="178D3F45"/>
    <w:rsid w:val="17D517F0"/>
    <w:rsid w:val="17F66880"/>
    <w:rsid w:val="18203D7A"/>
    <w:rsid w:val="1866471F"/>
    <w:rsid w:val="186C5069"/>
    <w:rsid w:val="18766644"/>
    <w:rsid w:val="18E55C5A"/>
    <w:rsid w:val="19001ADA"/>
    <w:rsid w:val="192B2CC7"/>
    <w:rsid w:val="193B04A8"/>
    <w:rsid w:val="19434D7D"/>
    <w:rsid w:val="194F0026"/>
    <w:rsid w:val="19943106"/>
    <w:rsid w:val="1999451F"/>
    <w:rsid w:val="19BA6460"/>
    <w:rsid w:val="19CD6A66"/>
    <w:rsid w:val="19D113BC"/>
    <w:rsid w:val="19DC4EDE"/>
    <w:rsid w:val="19E257EE"/>
    <w:rsid w:val="1A164BE3"/>
    <w:rsid w:val="1A1A2C32"/>
    <w:rsid w:val="1A250013"/>
    <w:rsid w:val="1A6C248D"/>
    <w:rsid w:val="1A880A5A"/>
    <w:rsid w:val="1A971875"/>
    <w:rsid w:val="1AB04CE2"/>
    <w:rsid w:val="1AD95190"/>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2F2D28"/>
    <w:rsid w:val="1D3278FF"/>
    <w:rsid w:val="1D445353"/>
    <w:rsid w:val="1DB02F57"/>
    <w:rsid w:val="1DF072C6"/>
    <w:rsid w:val="1E191911"/>
    <w:rsid w:val="1E1E473B"/>
    <w:rsid w:val="1E3619B5"/>
    <w:rsid w:val="1E9D49AA"/>
    <w:rsid w:val="1EA50C1A"/>
    <w:rsid w:val="1ECC15BF"/>
    <w:rsid w:val="1F2821D5"/>
    <w:rsid w:val="1F522FB6"/>
    <w:rsid w:val="1F88684C"/>
    <w:rsid w:val="1FAA0009"/>
    <w:rsid w:val="1FB614C4"/>
    <w:rsid w:val="1FF06800"/>
    <w:rsid w:val="2018097D"/>
    <w:rsid w:val="20460843"/>
    <w:rsid w:val="207F7120"/>
    <w:rsid w:val="2081018C"/>
    <w:rsid w:val="20915E70"/>
    <w:rsid w:val="2097012A"/>
    <w:rsid w:val="20AE7322"/>
    <w:rsid w:val="20AE7CC0"/>
    <w:rsid w:val="2139648A"/>
    <w:rsid w:val="217C7DC3"/>
    <w:rsid w:val="21993B18"/>
    <w:rsid w:val="21A46F7C"/>
    <w:rsid w:val="21A66103"/>
    <w:rsid w:val="21D504FE"/>
    <w:rsid w:val="21FB40B6"/>
    <w:rsid w:val="22102EAF"/>
    <w:rsid w:val="22464B8D"/>
    <w:rsid w:val="22554C75"/>
    <w:rsid w:val="22573A45"/>
    <w:rsid w:val="225D7B64"/>
    <w:rsid w:val="226E6714"/>
    <w:rsid w:val="228463E0"/>
    <w:rsid w:val="229A201B"/>
    <w:rsid w:val="22A8333B"/>
    <w:rsid w:val="22BE5B5B"/>
    <w:rsid w:val="22D33127"/>
    <w:rsid w:val="23304CB6"/>
    <w:rsid w:val="234D1E9D"/>
    <w:rsid w:val="245B6A72"/>
    <w:rsid w:val="24777B4C"/>
    <w:rsid w:val="247A6567"/>
    <w:rsid w:val="24917813"/>
    <w:rsid w:val="249D0561"/>
    <w:rsid w:val="24A814C9"/>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61396F"/>
    <w:rsid w:val="28994104"/>
    <w:rsid w:val="289E328E"/>
    <w:rsid w:val="28B44010"/>
    <w:rsid w:val="293368D3"/>
    <w:rsid w:val="293B7B3B"/>
    <w:rsid w:val="29724DF1"/>
    <w:rsid w:val="29994B02"/>
    <w:rsid w:val="29D711E5"/>
    <w:rsid w:val="29E77029"/>
    <w:rsid w:val="2A0A08C3"/>
    <w:rsid w:val="2A3067DB"/>
    <w:rsid w:val="2A385F08"/>
    <w:rsid w:val="2A452718"/>
    <w:rsid w:val="2A534564"/>
    <w:rsid w:val="2A564D35"/>
    <w:rsid w:val="2A574DA8"/>
    <w:rsid w:val="2A794DE9"/>
    <w:rsid w:val="2A80090B"/>
    <w:rsid w:val="2A803F2A"/>
    <w:rsid w:val="2A882197"/>
    <w:rsid w:val="2A8F7FA3"/>
    <w:rsid w:val="2AA27DD9"/>
    <w:rsid w:val="2B0D7B51"/>
    <w:rsid w:val="2B447167"/>
    <w:rsid w:val="2B511300"/>
    <w:rsid w:val="2B9D7B7A"/>
    <w:rsid w:val="2BDF140E"/>
    <w:rsid w:val="2BF241B8"/>
    <w:rsid w:val="2C095433"/>
    <w:rsid w:val="2C852C81"/>
    <w:rsid w:val="2C9F177D"/>
    <w:rsid w:val="2CB01C7B"/>
    <w:rsid w:val="2CCD3F7D"/>
    <w:rsid w:val="2D1049D7"/>
    <w:rsid w:val="2D1250D2"/>
    <w:rsid w:val="2D206557"/>
    <w:rsid w:val="2D326D9A"/>
    <w:rsid w:val="2D3630A0"/>
    <w:rsid w:val="2D4B76FA"/>
    <w:rsid w:val="2D6C6EDA"/>
    <w:rsid w:val="2D927076"/>
    <w:rsid w:val="2E423250"/>
    <w:rsid w:val="2E424C9B"/>
    <w:rsid w:val="2E6C6E5C"/>
    <w:rsid w:val="2E73152A"/>
    <w:rsid w:val="2E8648A5"/>
    <w:rsid w:val="2EC309C6"/>
    <w:rsid w:val="2EC71511"/>
    <w:rsid w:val="2ED87B2D"/>
    <w:rsid w:val="2EE07185"/>
    <w:rsid w:val="2F134902"/>
    <w:rsid w:val="2F18775E"/>
    <w:rsid w:val="2F6246CC"/>
    <w:rsid w:val="2F697AF7"/>
    <w:rsid w:val="2FC73904"/>
    <w:rsid w:val="2FFA2540"/>
    <w:rsid w:val="30081057"/>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66CD4"/>
    <w:rsid w:val="32364E8F"/>
    <w:rsid w:val="323A4EE4"/>
    <w:rsid w:val="32416504"/>
    <w:rsid w:val="324674CB"/>
    <w:rsid w:val="32825524"/>
    <w:rsid w:val="329F5250"/>
    <w:rsid w:val="32BC5F4D"/>
    <w:rsid w:val="32BE246C"/>
    <w:rsid w:val="32E43478"/>
    <w:rsid w:val="32E863B4"/>
    <w:rsid w:val="33302C20"/>
    <w:rsid w:val="335B234D"/>
    <w:rsid w:val="33A47427"/>
    <w:rsid w:val="33AD45B4"/>
    <w:rsid w:val="33B8474F"/>
    <w:rsid w:val="33C50B09"/>
    <w:rsid w:val="33E84AA5"/>
    <w:rsid w:val="340B1013"/>
    <w:rsid w:val="341F29F9"/>
    <w:rsid w:val="342F55F5"/>
    <w:rsid w:val="34532BA4"/>
    <w:rsid w:val="34850517"/>
    <w:rsid w:val="34DA1A1F"/>
    <w:rsid w:val="35060598"/>
    <w:rsid w:val="353C2CDC"/>
    <w:rsid w:val="35422483"/>
    <w:rsid w:val="356A26C7"/>
    <w:rsid w:val="35D66685"/>
    <w:rsid w:val="36024564"/>
    <w:rsid w:val="3606252E"/>
    <w:rsid w:val="36112FF1"/>
    <w:rsid w:val="361923AB"/>
    <w:rsid w:val="361B006E"/>
    <w:rsid w:val="36475C08"/>
    <w:rsid w:val="36480BE4"/>
    <w:rsid w:val="36832A8F"/>
    <w:rsid w:val="3694256D"/>
    <w:rsid w:val="369E0A63"/>
    <w:rsid w:val="36A9634B"/>
    <w:rsid w:val="36E071AA"/>
    <w:rsid w:val="36F7425C"/>
    <w:rsid w:val="36F874F9"/>
    <w:rsid w:val="37172A0D"/>
    <w:rsid w:val="372D064A"/>
    <w:rsid w:val="37393354"/>
    <w:rsid w:val="375A4B09"/>
    <w:rsid w:val="378D3DB5"/>
    <w:rsid w:val="37DA2077"/>
    <w:rsid w:val="37DF58F2"/>
    <w:rsid w:val="37E147C7"/>
    <w:rsid w:val="38014B60"/>
    <w:rsid w:val="380D14F8"/>
    <w:rsid w:val="38206B1C"/>
    <w:rsid w:val="382B23B3"/>
    <w:rsid w:val="383B5A8E"/>
    <w:rsid w:val="387E4F1F"/>
    <w:rsid w:val="38827D67"/>
    <w:rsid w:val="38EF1B2A"/>
    <w:rsid w:val="38F52AFD"/>
    <w:rsid w:val="395F2BAD"/>
    <w:rsid w:val="397E2198"/>
    <w:rsid w:val="39E06304"/>
    <w:rsid w:val="3A23136C"/>
    <w:rsid w:val="3A643248"/>
    <w:rsid w:val="3A8F3EBA"/>
    <w:rsid w:val="3AB10259"/>
    <w:rsid w:val="3ABA6222"/>
    <w:rsid w:val="3AC34E33"/>
    <w:rsid w:val="3B301F44"/>
    <w:rsid w:val="3BDF73C5"/>
    <w:rsid w:val="3C0E4BF5"/>
    <w:rsid w:val="3C142A13"/>
    <w:rsid w:val="3C220E35"/>
    <w:rsid w:val="3C2B172D"/>
    <w:rsid w:val="3C5F5464"/>
    <w:rsid w:val="3CAB38AC"/>
    <w:rsid w:val="3D03222A"/>
    <w:rsid w:val="3D094687"/>
    <w:rsid w:val="3D2B6905"/>
    <w:rsid w:val="3D3116C8"/>
    <w:rsid w:val="3D404010"/>
    <w:rsid w:val="3D4A4128"/>
    <w:rsid w:val="3D7D1648"/>
    <w:rsid w:val="3D8D793F"/>
    <w:rsid w:val="3DBB420A"/>
    <w:rsid w:val="3E047963"/>
    <w:rsid w:val="3E295254"/>
    <w:rsid w:val="3E342FB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3943FC"/>
    <w:rsid w:val="407B3EBF"/>
    <w:rsid w:val="409264B2"/>
    <w:rsid w:val="409511B9"/>
    <w:rsid w:val="40AE0778"/>
    <w:rsid w:val="40B161CC"/>
    <w:rsid w:val="40B234A3"/>
    <w:rsid w:val="40E24D71"/>
    <w:rsid w:val="41061368"/>
    <w:rsid w:val="410E0F91"/>
    <w:rsid w:val="413E1C82"/>
    <w:rsid w:val="416B5A1E"/>
    <w:rsid w:val="416F38C3"/>
    <w:rsid w:val="41C15B8A"/>
    <w:rsid w:val="41E47295"/>
    <w:rsid w:val="41F926C8"/>
    <w:rsid w:val="420727C1"/>
    <w:rsid w:val="423A54AE"/>
    <w:rsid w:val="425B1534"/>
    <w:rsid w:val="4263090A"/>
    <w:rsid w:val="42901376"/>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8779A"/>
    <w:rsid w:val="4482165F"/>
    <w:rsid w:val="44F6694B"/>
    <w:rsid w:val="44F854A1"/>
    <w:rsid w:val="451B4EA1"/>
    <w:rsid w:val="45AE57CA"/>
    <w:rsid w:val="4603038D"/>
    <w:rsid w:val="461E7379"/>
    <w:rsid w:val="462633F2"/>
    <w:rsid w:val="46440499"/>
    <w:rsid w:val="46771AC0"/>
    <w:rsid w:val="46984E13"/>
    <w:rsid w:val="46AE3BE0"/>
    <w:rsid w:val="46EB39AE"/>
    <w:rsid w:val="47053287"/>
    <w:rsid w:val="479B001B"/>
    <w:rsid w:val="47AA44A6"/>
    <w:rsid w:val="47AF5F3E"/>
    <w:rsid w:val="47D24C0C"/>
    <w:rsid w:val="4865111B"/>
    <w:rsid w:val="48A14890"/>
    <w:rsid w:val="48B66660"/>
    <w:rsid w:val="48B97182"/>
    <w:rsid w:val="490D4E34"/>
    <w:rsid w:val="49297E68"/>
    <w:rsid w:val="49500279"/>
    <w:rsid w:val="4990220A"/>
    <w:rsid w:val="49C22FC1"/>
    <w:rsid w:val="49C77C15"/>
    <w:rsid w:val="49CE4BA4"/>
    <w:rsid w:val="49E87B64"/>
    <w:rsid w:val="4A0D0E50"/>
    <w:rsid w:val="4A2D5CB1"/>
    <w:rsid w:val="4A600368"/>
    <w:rsid w:val="4A7A7C93"/>
    <w:rsid w:val="4B277AF6"/>
    <w:rsid w:val="4B2C120C"/>
    <w:rsid w:val="4B8A4ACB"/>
    <w:rsid w:val="4BA51BE0"/>
    <w:rsid w:val="4BA55271"/>
    <w:rsid w:val="4BB01238"/>
    <w:rsid w:val="4BC35AC6"/>
    <w:rsid w:val="4C3F1A69"/>
    <w:rsid w:val="4C4C7D4D"/>
    <w:rsid w:val="4CAE3107"/>
    <w:rsid w:val="4CB32AB9"/>
    <w:rsid w:val="4CCC2FCE"/>
    <w:rsid w:val="4CE02DC4"/>
    <w:rsid w:val="4D243557"/>
    <w:rsid w:val="4D470184"/>
    <w:rsid w:val="4D4904DE"/>
    <w:rsid w:val="4D714797"/>
    <w:rsid w:val="4D9F0EEA"/>
    <w:rsid w:val="4E5D38F7"/>
    <w:rsid w:val="4E7556F5"/>
    <w:rsid w:val="4EB94064"/>
    <w:rsid w:val="4ED97DFC"/>
    <w:rsid w:val="4F095D32"/>
    <w:rsid w:val="4F2E4998"/>
    <w:rsid w:val="4F3D7D07"/>
    <w:rsid w:val="4F61001F"/>
    <w:rsid w:val="4FD44A46"/>
    <w:rsid w:val="4FDF7BD0"/>
    <w:rsid w:val="4FF13CC7"/>
    <w:rsid w:val="502569E6"/>
    <w:rsid w:val="50384719"/>
    <w:rsid w:val="50394B79"/>
    <w:rsid w:val="5056552E"/>
    <w:rsid w:val="506B7F7F"/>
    <w:rsid w:val="507F4402"/>
    <w:rsid w:val="513E47E8"/>
    <w:rsid w:val="517A4578"/>
    <w:rsid w:val="517F3453"/>
    <w:rsid w:val="5196724D"/>
    <w:rsid w:val="51A74360"/>
    <w:rsid w:val="51CC3CE8"/>
    <w:rsid w:val="520C5989"/>
    <w:rsid w:val="52751610"/>
    <w:rsid w:val="527F6E1F"/>
    <w:rsid w:val="52B27E17"/>
    <w:rsid w:val="52CF4A5C"/>
    <w:rsid w:val="52D518A1"/>
    <w:rsid w:val="52F61709"/>
    <w:rsid w:val="53084C40"/>
    <w:rsid w:val="532D452E"/>
    <w:rsid w:val="533B5A5B"/>
    <w:rsid w:val="53457DFB"/>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B67EE3"/>
    <w:rsid w:val="55DC1770"/>
    <w:rsid w:val="55E85687"/>
    <w:rsid w:val="55FA54EC"/>
    <w:rsid w:val="561133F2"/>
    <w:rsid w:val="56507401"/>
    <w:rsid w:val="57525632"/>
    <w:rsid w:val="57EE75A1"/>
    <w:rsid w:val="583E2328"/>
    <w:rsid w:val="583F02CE"/>
    <w:rsid w:val="584D0D02"/>
    <w:rsid w:val="588B4C4B"/>
    <w:rsid w:val="58AB3232"/>
    <w:rsid w:val="58BD10F2"/>
    <w:rsid w:val="58C14287"/>
    <w:rsid w:val="58CD33C2"/>
    <w:rsid w:val="58E11A10"/>
    <w:rsid w:val="58F27C75"/>
    <w:rsid w:val="59413F5D"/>
    <w:rsid w:val="59471324"/>
    <w:rsid w:val="594B1F0A"/>
    <w:rsid w:val="59564999"/>
    <w:rsid w:val="595A7BA0"/>
    <w:rsid w:val="595E52F6"/>
    <w:rsid w:val="596468F0"/>
    <w:rsid w:val="59646DD2"/>
    <w:rsid w:val="596D17C6"/>
    <w:rsid w:val="59AC6E3B"/>
    <w:rsid w:val="59E44E73"/>
    <w:rsid w:val="5A435D8A"/>
    <w:rsid w:val="5A5E2E41"/>
    <w:rsid w:val="5A6C07A5"/>
    <w:rsid w:val="5A82051B"/>
    <w:rsid w:val="5A9504D4"/>
    <w:rsid w:val="5AA700D4"/>
    <w:rsid w:val="5AB93E76"/>
    <w:rsid w:val="5ACE6B2E"/>
    <w:rsid w:val="5ADB05C7"/>
    <w:rsid w:val="5AF5280F"/>
    <w:rsid w:val="5B9E7479"/>
    <w:rsid w:val="5BE02400"/>
    <w:rsid w:val="5C081B09"/>
    <w:rsid w:val="5C167580"/>
    <w:rsid w:val="5CD943C7"/>
    <w:rsid w:val="5D091F60"/>
    <w:rsid w:val="5D220313"/>
    <w:rsid w:val="5D5774F5"/>
    <w:rsid w:val="5D730434"/>
    <w:rsid w:val="5D8409B6"/>
    <w:rsid w:val="5E4B7619"/>
    <w:rsid w:val="5E6D591C"/>
    <w:rsid w:val="5E70036E"/>
    <w:rsid w:val="5E72082E"/>
    <w:rsid w:val="5ED04CAC"/>
    <w:rsid w:val="5F431F76"/>
    <w:rsid w:val="5F8317FD"/>
    <w:rsid w:val="5F8B2725"/>
    <w:rsid w:val="5F912AC4"/>
    <w:rsid w:val="5FD14724"/>
    <w:rsid w:val="5FDF344A"/>
    <w:rsid w:val="604857DD"/>
    <w:rsid w:val="60762EC9"/>
    <w:rsid w:val="608379DA"/>
    <w:rsid w:val="609C58EC"/>
    <w:rsid w:val="610F743B"/>
    <w:rsid w:val="61334250"/>
    <w:rsid w:val="6140125C"/>
    <w:rsid w:val="61A76748"/>
    <w:rsid w:val="61FA17AC"/>
    <w:rsid w:val="621C7591"/>
    <w:rsid w:val="62505DD9"/>
    <w:rsid w:val="62B731FE"/>
    <w:rsid w:val="62B81732"/>
    <w:rsid w:val="62BE658A"/>
    <w:rsid w:val="63423331"/>
    <w:rsid w:val="635421A8"/>
    <w:rsid w:val="63680D1F"/>
    <w:rsid w:val="636865CE"/>
    <w:rsid w:val="638E4B10"/>
    <w:rsid w:val="63C41F8E"/>
    <w:rsid w:val="63D661FB"/>
    <w:rsid w:val="63E85DC1"/>
    <w:rsid w:val="64800518"/>
    <w:rsid w:val="648D7786"/>
    <w:rsid w:val="64BA21CD"/>
    <w:rsid w:val="64D44EFD"/>
    <w:rsid w:val="656F29E8"/>
    <w:rsid w:val="65B8080F"/>
    <w:rsid w:val="661D0174"/>
    <w:rsid w:val="661F671A"/>
    <w:rsid w:val="662E05FC"/>
    <w:rsid w:val="66704DB4"/>
    <w:rsid w:val="66F028BD"/>
    <w:rsid w:val="66F345AB"/>
    <w:rsid w:val="66F373E4"/>
    <w:rsid w:val="66FB1475"/>
    <w:rsid w:val="67240F96"/>
    <w:rsid w:val="672C64A3"/>
    <w:rsid w:val="67313FD4"/>
    <w:rsid w:val="673474C7"/>
    <w:rsid w:val="67580AB8"/>
    <w:rsid w:val="679B6744"/>
    <w:rsid w:val="67AC7A24"/>
    <w:rsid w:val="67B00B51"/>
    <w:rsid w:val="67B0291B"/>
    <w:rsid w:val="67CB77A8"/>
    <w:rsid w:val="67CC7DB4"/>
    <w:rsid w:val="67DE34A8"/>
    <w:rsid w:val="68144590"/>
    <w:rsid w:val="682A2194"/>
    <w:rsid w:val="688E7C5F"/>
    <w:rsid w:val="68A5298E"/>
    <w:rsid w:val="68A67F29"/>
    <w:rsid w:val="68AD27AE"/>
    <w:rsid w:val="68E45114"/>
    <w:rsid w:val="68FA4268"/>
    <w:rsid w:val="69395300"/>
    <w:rsid w:val="695B7C58"/>
    <w:rsid w:val="695C1217"/>
    <w:rsid w:val="697D619C"/>
    <w:rsid w:val="69B25A4E"/>
    <w:rsid w:val="69EE3D79"/>
    <w:rsid w:val="6A9D53E4"/>
    <w:rsid w:val="6ABA50AD"/>
    <w:rsid w:val="6AC8265A"/>
    <w:rsid w:val="6ACD0440"/>
    <w:rsid w:val="6B001F27"/>
    <w:rsid w:val="6B08368A"/>
    <w:rsid w:val="6B617995"/>
    <w:rsid w:val="6BBC5B04"/>
    <w:rsid w:val="6BD76EA2"/>
    <w:rsid w:val="6BE84956"/>
    <w:rsid w:val="6BFE46EA"/>
    <w:rsid w:val="6C027CA3"/>
    <w:rsid w:val="6C8740CA"/>
    <w:rsid w:val="6CB41773"/>
    <w:rsid w:val="6CC31BDD"/>
    <w:rsid w:val="6D004975"/>
    <w:rsid w:val="6D1C72F8"/>
    <w:rsid w:val="6D224EEC"/>
    <w:rsid w:val="6D5E6CD1"/>
    <w:rsid w:val="6DE26D06"/>
    <w:rsid w:val="6DEA0B0C"/>
    <w:rsid w:val="6E561B2F"/>
    <w:rsid w:val="6E5E398B"/>
    <w:rsid w:val="6E6D5788"/>
    <w:rsid w:val="6E861BFC"/>
    <w:rsid w:val="6E933BE3"/>
    <w:rsid w:val="6E966F04"/>
    <w:rsid w:val="6F277202"/>
    <w:rsid w:val="6F56588E"/>
    <w:rsid w:val="6F6A3CF4"/>
    <w:rsid w:val="6F7255E0"/>
    <w:rsid w:val="6FD45D3E"/>
    <w:rsid w:val="6FEA0014"/>
    <w:rsid w:val="70476D4A"/>
    <w:rsid w:val="70F47F12"/>
    <w:rsid w:val="714D4C96"/>
    <w:rsid w:val="71744377"/>
    <w:rsid w:val="71C73000"/>
    <w:rsid w:val="71EC4F59"/>
    <w:rsid w:val="721756F7"/>
    <w:rsid w:val="724F268A"/>
    <w:rsid w:val="72817669"/>
    <w:rsid w:val="72AB1343"/>
    <w:rsid w:val="72AC65C5"/>
    <w:rsid w:val="72F2442D"/>
    <w:rsid w:val="738D5305"/>
    <w:rsid w:val="7394079F"/>
    <w:rsid w:val="73F01D4B"/>
    <w:rsid w:val="73FB7EF9"/>
    <w:rsid w:val="7418348C"/>
    <w:rsid w:val="745E0638"/>
    <w:rsid w:val="746D4FCD"/>
    <w:rsid w:val="749B75D0"/>
    <w:rsid w:val="74BB1228"/>
    <w:rsid w:val="74F32AE6"/>
    <w:rsid w:val="751F4DA7"/>
    <w:rsid w:val="756B3B66"/>
    <w:rsid w:val="756E3431"/>
    <w:rsid w:val="75A373CB"/>
    <w:rsid w:val="7635318B"/>
    <w:rsid w:val="764322DF"/>
    <w:rsid w:val="768346AF"/>
    <w:rsid w:val="76A9358B"/>
    <w:rsid w:val="76CF5E8C"/>
    <w:rsid w:val="76F405A9"/>
    <w:rsid w:val="76FC6C0D"/>
    <w:rsid w:val="770F21D1"/>
    <w:rsid w:val="77345713"/>
    <w:rsid w:val="773A6395"/>
    <w:rsid w:val="777F2E28"/>
    <w:rsid w:val="77931550"/>
    <w:rsid w:val="77940B54"/>
    <w:rsid w:val="77F9190C"/>
    <w:rsid w:val="7805752A"/>
    <w:rsid w:val="781D3E98"/>
    <w:rsid w:val="78295F4B"/>
    <w:rsid w:val="78501431"/>
    <w:rsid w:val="78560209"/>
    <w:rsid w:val="785B197F"/>
    <w:rsid w:val="78756AD9"/>
    <w:rsid w:val="787A2EA0"/>
    <w:rsid w:val="788E4E2A"/>
    <w:rsid w:val="78973401"/>
    <w:rsid w:val="78E73F50"/>
    <w:rsid w:val="791074C5"/>
    <w:rsid w:val="7941543F"/>
    <w:rsid w:val="79431364"/>
    <w:rsid w:val="7947643F"/>
    <w:rsid w:val="795B0093"/>
    <w:rsid w:val="79F77289"/>
    <w:rsid w:val="7A010021"/>
    <w:rsid w:val="7A0E2D56"/>
    <w:rsid w:val="7A376F79"/>
    <w:rsid w:val="7A485CAB"/>
    <w:rsid w:val="7A6774C5"/>
    <w:rsid w:val="7A8E5B32"/>
    <w:rsid w:val="7AF4539C"/>
    <w:rsid w:val="7B007DF7"/>
    <w:rsid w:val="7B2C7687"/>
    <w:rsid w:val="7B54031B"/>
    <w:rsid w:val="7B613A48"/>
    <w:rsid w:val="7B6274C5"/>
    <w:rsid w:val="7B696915"/>
    <w:rsid w:val="7BFC04DF"/>
    <w:rsid w:val="7C651DBC"/>
    <w:rsid w:val="7C662C4B"/>
    <w:rsid w:val="7C777465"/>
    <w:rsid w:val="7C94407B"/>
    <w:rsid w:val="7CF030BE"/>
    <w:rsid w:val="7D17272E"/>
    <w:rsid w:val="7D1E6A55"/>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4"/>
    <w:qFormat/>
    <w:uiPriority w:val="0"/>
    <w:pPr>
      <w:keepNext/>
      <w:outlineLvl w:val="0"/>
    </w:pPr>
    <w:rPr>
      <w:sz w:val="28"/>
      <w:szCs w:val="24"/>
    </w:rPr>
  </w:style>
  <w:style w:type="paragraph" w:styleId="4">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7"/>
    <w:basedOn w:val="1"/>
    <w:next w:val="1"/>
    <w:qFormat/>
    <w:uiPriority w:val="0"/>
    <w:pPr>
      <w:ind w:left="2520" w:leftChars="1200"/>
    </w:pPr>
  </w:style>
  <w:style w:type="paragraph" w:styleId="8">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9">
    <w:name w:val="Document Map"/>
    <w:basedOn w:val="1"/>
    <w:link w:val="71"/>
    <w:qFormat/>
    <w:uiPriority w:val="0"/>
    <w:pPr>
      <w:shd w:val="clear" w:color="auto" w:fill="000080"/>
    </w:pPr>
  </w:style>
  <w:style w:type="paragraph" w:styleId="10">
    <w:name w:val="annotation text"/>
    <w:basedOn w:val="1"/>
    <w:link w:val="65"/>
    <w:semiHidden/>
    <w:qFormat/>
    <w:uiPriority w:val="99"/>
    <w:pPr>
      <w:jc w:val="left"/>
    </w:pPr>
  </w:style>
  <w:style w:type="paragraph" w:styleId="11">
    <w:name w:val="Body Text 3"/>
    <w:basedOn w:val="1"/>
    <w:link w:val="85"/>
    <w:unhideWhenUsed/>
    <w:qFormat/>
    <w:uiPriority w:val="99"/>
    <w:pPr>
      <w:spacing w:after="120"/>
    </w:pPr>
    <w:rPr>
      <w:rFonts w:ascii="Calibri" w:hAnsi="Calibri"/>
      <w:sz w:val="16"/>
      <w:szCs w:val="16"/>
      <w:lang w:val="zh-CN"/>
    </w:rPr>
  </w:style>
  <w:style w:type="paragraph" w:styleId="12">
    <w:name w:val="Body Text"/>
    <w:basedOn w:val="1"/>
    <w:link w:val="60"/>
    <w:qFormat/>
    <w:uiPriority w:val="0"/>
    <w:pPr>
      <w:spacing w:after="120"/>
    </w:pPr>
    <w:rPr>
      <w:szCs w:val="24"/>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6"/>
    <w:semiHidden/>
    <w:qFormat/>
    <w:uiPriority w:val="99"/>
    <w:rPr>
      <w:b/>
      <w:bCs/>
    </w:rPr>
  </w:style>
  <w:style w:type="paragraph" w:styleId="32">
    <w:name w:val="Body Text First Indent"/>
    <w:basedOn w:val="12"/>
    <w:unhideWhenUsed/>
    <w:qFormat/>
    <w:uiPriority w:val="99"/>
    <w:pPr>
      <w:spacing w:line="400" w:lineRule="atLeast"/>
      <w:ind w:firstLine="426"/>
    </w:pPr>
    <w:rPr>
      <w:sz w:val="24"/>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3"/>
    <w:qFormat/>
    <w:uiPriority w:val="0"/>
    <w:rPr>
      <w:rFonts w:ascii="Times New Roman" w:hAnsi="Times New Roman" w:eastAsia="宋体" w:cs="Times New Roman"/>
      <w:sz w:val="28"/>
      <w:szCs w:val="24"/>
    </w:rPr>
  </w:style>
  <w:style w:type="character" w:customStyle="1" w:styleId="45">
    <w:name w:val="标题 2 Char"/>
    <w:basedOn w:val="35"/>
    <w:link w:val="4"/>
    <w:qFormat/>
    <w:uiPriority w:val="0"/>
    <w:rPr>
      <w:rFonts w:ascii="Arial" w:hAnsi="Arial" w:eastAsia="黑体" w:cs="Times New Roman"/>
      <w:b/>
      <w:kern w:val="0"/>
      <w:sz w:val="32"/>
      <w:szCs w:val="20"/>
    </w:rPr>
  </w:style>
  <w:style w:type="character" w:customStyle="1" w:styleId="46">
    <w:name w:val="标题 3 Char"/>
    <w:basedOn w:val="35"/>
    <w:link w:val="5"/>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6"/>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4"/>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5"/>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12"/>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0"/>
    <w:semiHidden/>
    <w:qFormat/>
    <w:uiPriority w:val="99"/>
    <w:rPr>
      <w:rFonts w:ascii="Times New Roman" w:hAnsi="Times New Roman" w:eastAsia="宋体" w:cs="Times New Roman"/>
      <w:szCs w:val="20"/>
    </w:rPr>
  </w:style>
  <w:style w:type="character" w:customStyle="1" w:styleId="66">
    <w:name w:val="批注主题 Char"/>
    <w:basedOn w:val="65"/>
    <w:link w:val="31"/>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9"/>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1"/>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9</TotalTime>
  <ScaleCrop>false</ScaleCrop>
  <LinksUpToDate>false</LinksUpToDate>
  <CharactersWithSpaces>14575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00</cp:lastModifiedBy>
  <cp:lastPrinted>2021-09-29T08:47:00Z</cp:lastPrinted>
  <dcterms:modified xsi:type="dcterms:W3CDTF">2021-10-22T01:20:55Z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14F3F8F8B1314CE1A086C46DA34CF0A3</vt:lpwstr>
  </property>
</Properties>
</file>