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hint="eastAsia" w:ascii="Arial" w:eastAsia="宋体"/>
          <w:sz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1"/>
          <w:lang w:val="en-US" w:eastAsia="zh-CN"/>
        </w:rPr>
        <w:t xml:space="preserve"> 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14" w:line="219" w:lineRule="auto"/>
        <w:ind w:firstLine="187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安徽省医疗服务信息社会公开内容</w:t>
      </w:r>
    </w:p>
    <w:p/>
    <w:p/>
    <w:p/>
    <w:p>
      <w:pPr>
        <w:spacing w:line="18" w:lineRule="exact"/>
      </w:pPr>
    </w:p>
    <w:tbl>
      <w:tblPr>
        <w:tblStyle w:val="4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3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  <w:p>
            <w:pPr>
              <w:spacing w:before="82" w:line="219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 xml:space="preserve">       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2.97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 xml:space="preserve">       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1"/>
              </w:numPr>
              <w:spacing w:before="81" w:line="220" w:lineRule="auto"/>
              <w:ind w:firstLine="114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医疗费用</w:t>
            </w:r>
          </w:p>
          <w:p>
            <w:pPr>
              <w:numPr>
                <w:ilvl w:val="0"/>
                <w:numId w:val="0"/>
              </w:numPr>
              <w:spacing w:before="81" w:line="220" w:lineRule="auto"/>
              <w:rPr>
                <w:rFonts w:hint="eastAsia" w:ascii="宋体" w:hAnsi="宋体" w:eastAsia="宋体" w:cs="宋体"/>
                <w:spacing w:val="5"/>
                <w:sz w:val="25"/>
                <w:szCs w:val="25"/>
                <w:lang w:eastAsia="zh-CN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232.92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236.81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  <w:r>
              <w:rPr>
                <w:rFonts w:hint="eastAsia" w:ascii="宋体" w:hAnsi="宋体" w:eastAsia="宋体" w:cs="宋体"/>
                <w:spacing w:val="-3"/>
                <w:sz w:val="25"/>
                <w:szCs w:val="25"/>
                <w:lang w:val="en-US" w:eastAsia="zh-CN"/>
              </w:rPr>
              <w:t xml:space="preserve">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11130.44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8876.96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8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pacing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  <w:p>
            <w:pPr>
              <w:spacing w:before="82" w:line="219" w:lineRule="auto"/>
              <w:ind w:firstLine="622" w:firstLineChars="251"/>
              <w:rPr>
                <w:rFonts w:hint="eastAsia" w:ascii="宋体" w:hAnsi="宋体" w:eastAsia="宋体" w:cs="宋体"/>
                <w:spacing w:val="-1"/>
                <w:sz w:val="25"/>
                <w:szCs w:val="25"/>
                <w:lang w:eastAsia="zh-CN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80.37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67.82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 xml:space="preserve">         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98.3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96.9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98.0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 xml:space="preserve">   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98.05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96.91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 xml:space="preserve">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26.29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 xml:space="preserve">        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7.9（急诊）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1（急诊）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0.09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0.018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  <w:r>
              <w:rPr>
                <w:rFonts w:hint="eastAsia" w:ascii="宋体" w:hAnsi="宋体" w:eastAsia="宋体" w:cs="宋体"/>
                <w:spacing w:val="-3"/>
                <w:sz w:val="25"/>
                <w:szCs w:val="25"/>
                <w:lang w:val="en-US" w:eastAsia="zh-CN"/>
              </w:rPr>
              <w:t xml:space="preserve">     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40.3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spacing w:line="193" w:lineRule="exact"/>
      </w:pPr>
    </w:p>
    <w:tbl>
      <w:tblPr>
        <w:tblStyle w:val="4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7.4%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spacing w:val="-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  <w:p>
            <w:pPr>
              <w:spacing w:before="115" w:line="219" w:lineRule="auto"/>
              <w:ind w:firstLine="500" w:firstLineChars="200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9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 xml:space="preserve">    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88.6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  <w:r>
              <w:rPr>
                <w:rFonts w:hint="eastAsia" w:ascii="宋体" w:hAnsi="宋体" w:eastAsia="宋体" w:cs="宋体"/>
                <w:spacing w:val="-3"/>
                <w:sz w:val="25"/>
                <w:szCs w:val="25"/>
                <w:lang w:val="en-US" w:eastAsia="zh-CN"/>
              </w:rPr>
              <w:t xml:space="preserve">      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 xml:space="preserve">                  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59154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 xml:space="preserve">                  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5387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 xml:space="preserve">           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医疗机构服务承诺内容(见附件3'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医疗机构住院患者单病种平均费用</w:t>
      </w:r>
    </w:p>
    <w:p>
      <w:pPr>
        <w:spacing w:line="180" w:lineRule="exact"/>
      </w:pPr>
    </w:p>
    <w:tbl>
      <w:tblPr>
        <w:tblStyle w:val="4"/>
        <w:tblW w:w="807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400"/>
        <w:gridCol w:w="1965"/>
        <w:gridCol w:w="1605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脑梗死（急性期）I63.900）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7151.61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8257.85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消化道息肉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(K31.700)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内镜下息肉切除术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5824.44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5522.83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慢性心力衰竭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(I50.908)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6797.43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7612.8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6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I型/Ⅱ型糖尿病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E10.900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4714.71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3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慢性阻塞性肺疾病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(J44.900)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7156.99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6367.4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支气管肺炎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(J18.000)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儿内科综合治疗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2420.77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2702.11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3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肺癌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(C34.900)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晚期姑息化疗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9193.65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8830.84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5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结直肠癌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(C18.900)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术前术后辅助化疗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3309.63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ind w:firstLine="28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急性左心功能衰竭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(I50.101)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4519.14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3751.5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上消化道出血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(K92.208)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6373.57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6454.25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急性化脓性扁桃腺炎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(J03.901)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儿内科综合治疗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1968.4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7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乳腺癌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(C50.801)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术前术后辅助化疗或晚期姑息化疗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5737.25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4318.72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肺炎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(J18.900)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5270.09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3333.3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7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原发性高血压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(I10.x09)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3511.86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3089.73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下肢静脉曲张（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I83.900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激光加硬化剂微创手术治疗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9734.17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9982.64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稳定性心绞痛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(I20.801)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内科综合治疗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6311.54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5955.12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输尿管结石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(N20.100)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外科手术治疗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10828.96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9144.29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慢性鼻窦炎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(J32.900)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功能性内镜鼻窦手术治疗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7398.17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8765.62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乳腺癌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(C50.801)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外科手术治疗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12682.78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12474.96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2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甲状腺良性包块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(D34.x00)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外科手术治疗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9484.15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7858.87</w:t>
            </w:r>
          </w:p>
        </w:tc>
      </w:tr>
    </w:tbl>
    <w:p>
      <w:pPr>
        <w:jc w:val="center"/>
        <w:sectPr>
          <w:footerReference r:id="rId7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>
      <w:pPr>
        <w:jc w:val="both"/>
      </w:pPr>
    </w:p>
    <w:p>
      <w:pPr>
        <w:spacing w:line="222" w:lineRule="exact"/>
        <w:jc w:val="center"/>
      </w:pPr>
    </w:p>
    <w:tbl>
      <w:tblPr>
        <w:tblStyle w:val="4"/>
        <w:tblW w:w="83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2036"/>
        <w:gridCol w:w="1919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24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81" w:lineRule="auto"/>
              <w:ind w:left="260" w:right="222" w:firstLine="11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line="219" w:lineRule="auto"/>
              <w:ind w:firstLine="3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2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6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50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3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7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消化道息肉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(K31.700)</w:t>
            </w:r>
          </w:p>
        </w:tc>
        <w:tc>
          <w:tcPr>
            <w:tcW w:w="2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内镜下息肉切除术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6144.85</w:t>
            </w:r>
          </w:p>
        </w:tc>
        <w:tc>
          <w:tcPr>
            <w:tcW w:w="2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4747.61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6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结直肠癌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(C18.900)</w:t>
            </w:r>
          </w:p>
        </w:tc>
        <w:tc>
          <w:tcPr>
            <w:tcW w:w="2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术前术后辅助化疗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3306.16</w:t>
            </w:r>
          </w:p>
        </w:tc>
        <w:tc>
          <w:tcPr>
            <w:tcW w:w="2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4363.72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5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下肢静脉曲张（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I83.900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</w:t>
            </w:r>
          </w:p>
        </w:tc>
        <w:tc>
          <w:tcPr>
            <w:tcW w:w="2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激光加硬化剂微创手术治疗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9734.17</w:t>
            </w:r>
          </w:p>
        </w:tc>
        <w:tc>
          <w:tcPr>
            <w:tcW w:w="2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9982.64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6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胃癌（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C16.900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</w:t>
            </w:r>
          </w:p>
        </w:tc>
        <w:tc>
          <w:tcPr>
            <w:tcW w:w="2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晚期姑息化疗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9178.9</w:t>
            </w:r>
          </w:p>
        </w:tc>
        <w:tc>
          <w:tcPr>
            <w:tcW w:w="2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4147.06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3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乳腺癌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(C50.801)</w:t>
            </w:r>
          </w:p>
        </w:tc>
        <w:tc>
          <w:tcPr>
            <w:tcW w:w="2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外科手术治疗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13216.28</w:t>
            </w:r>
          </w:p>
        </w:tc>
        <w:tc>
          <w:tcPr>
            <w:tcW w:w="2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12474.96</w:t>
            </w:r>
          </w:p>
        </w:tc>
      </w:tr>
    </w:tbl>
    <w:p>
      <w:pPr>
        <w:jc w:val="center"/>
        <w:rPr>
          <w:rFonts w:ascii="Arial"/>
          <w:sz w:val="21"/>
        </w:rPr>
      </w:pPr>
    </w:p>
    <w:p>
      <w:pPr>
        <w:sectPr>
          <w:footerReference r:id="rId8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line="428" w:lineRule="auto"/>
        <w:rPr>
          <w:rFonts w:ascii="Arial"/>
          <w:sz w:val="21"/>
        </w:rPr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医疗机构服务承诺内容</w:t>
      </w:r>
    </w:p>
    <w:p/>
    <w:p>
      <w:pPr>
        <w:spacing w:line="19" w:lineRule="exact"/>
      </w:pPr>
    </w:p>
    <w:tbl>
      <w:tblPr>
        <w:tblStyle w:val="4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礼貌接诊,文明待人,热情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Arial"/>
                <w:sz w:val="24"/>
                <w:szCs w:val="24"/>
              </w:rPr>
              <w:t>,态度和蔼不推诿、训斥、刁难病人。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</w:rPr>
              <w:t>尊重患者选择权、知情权和监督权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坚持首诊负责制,对急、难、危、重患者优先就诊,交费、检查、取药,需住院或转院者给予积极协助。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</w:rPr>
              <w:t>门诊医生按时出诊,简化就医程序,为患者提供方便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严格执行国家规定收费标准。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 xml:space="preserve">医疗服务中做到合理检查、合理施治、合理用药。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</w:rPr>
              <w:t>禁止收取开药、仪器、化验、及其他医学检查等开单提成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不准通过介绍患者到其他单位检查、治疗或购买药品、医疗 器械等收取回扣或提成。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谢绝患者及其家属馈赠的现金、物品、宴请,如难以谢绝的, 必须及时向监察室汇报。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拒收医疗设备、器械、耗材、药品、试剂等生产、销售人 员以各种形式给子的回扣,不以职务便利获取不正当利益。</w:t>
            </w:r>
          </w:p>
        </w:tc>
      </w:tr>
    </w:tbl>
    <w:p>
      <w:pPr>
        <w:sectPr>
          <w:footerReference r:id="rId9" w:type="default"/>
          <w:pgSz w:w="11900" w:h="16840"/>
          <w:pgMar w:top="1431" w:right="1735" w:bottom="1282" w:left="1680" w:header="0" w:footer="1029" w:gutter="0"/>
          <w:cols w:space="720" w:num="1"/>
        </w:sectPr>
      </w:pPr>
    </w:p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1"/>
        <w:position w:val="-5"/>
        <w:sz w:val="36"/>
        <w:szCs w:val="36"/>
      </w:rPr>
      <w:t>──8──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AEF79"/>
    <w:multiLevelType w:val="singleLevel"/>
    <w:tmpl w:val="094AEF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jQzNjlmNDkzMGNlZDlmMjM3M2EwOTYzMTVlNDMifQ=="/>
  </w:docVars>
  <w:rsids>
    <w:rsidRoot w:val="17E22D9B"/>
    <w:rsid w:val="036A2172"/>
    <w:rsid w:val="04F83DB2"/>
    <w:rsid w:val="0B212DFC"/>
    <w:rsid w:val="0E0273BE"/>
    <w:rsid w:val="12D82BD4"/>
    <w:rsid w:val="13143B13"/>
    <w:rsid w:val="17E22D9B"/>
    <w:rsid w:val="1D764C0A"/>
    <w:rsid w:val="24F10325"/>
    <w:rsid w:val="29730E2F"/>
    <w:rsid w:val="2C697D08"/>
    <w:rsid w:val="2C8F5F80"/>
    <w:rsid w:val="2E9B6256"/>
    <w:rsid w:val="2FD47B8E"/>
    <w:rsid w:val="332E0B49"/>
    <w:rsid w:val="33AE45B0"/>
    <w:rsid w:val="34523167"/>
    <w:rsid w:val="377B1B95"/>
    <w:rsid w:val="3929719C"/>
    <w:rsid w:val="481C5A9B"/>
    <w:rsid w:val="4B3C08BF"/>
    <w:rsid w:val="4CEF3B10"/>
    <w:rsid w:val="4D0C050F"/>
    <w:rsid w:val="50B25872"/>
    <w:rsid w:val="56C360E3"/>
    <w:rsid w:val="5BEA5291"/>
    <w:rsid w:val="5C963944"/>
    <w:rsid w:val="5DFB7C8C"/>
    <w:rsid w:val="6A1A790B"/>
    <w:rsid w:val="6A9F256B"/>
    <w:rsid w:val="6D4D3720"/>
    <w:rsid w:val="715E67B8"/>
    <w:rsid w:val="73452ABA"/>
    <w:rsid w:val="760F67F7"/>
    <w:rsid w:val="787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1910</Words>
  <Characters>2764</Characters>
  <Lines>0</Lines>
  <Paragraphs>0</Paragraphs>
  <TotalTime>60</TotalTime>
  <ScaleCrop>false</ScaleCrop>
  <LinksUpToDate>false</LinksUpToDate>
  <CharactersWithSpaces>2972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2022-05-24T07:39:00Z</dcterms:created>
  <dc:creator>鹿麟</dc:creator>
  <cp:lastModifiedBy>鹿麟</cp:lastModifiedBy>
  <cp:lastPrinted>2022-07-14T01:42:11Z</cp:lastPrinted>
  <dcterms:modified xsi:type="dcterms:W3CDTF">2022-07-15T02:41:47Z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78CA489C80B14475A5E372808E9573F1</vt:lpwstr>
  </property>
</Properties>
</file>