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0" w:line="219" w:lineRule="auto"/>
        <w:ind w:firstLine="15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</w:rPr>
        <w:t>附件1</w:t>
      </w:r>
    </w:p>
    <w:p>
      <w:pPr>
        <w:spacing w:line="306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114" w:line="219" w:lineRule="auto"/>
        <w:ind w:firstLine="187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安徽省医疗服务信息社会公开内容</w:t>
      </w:r>
    </w:p>
    <w:p/>
    <w:p/>
    <w:p/>
    <w:p>
      <w:pPr>
        <w:spacing w:line="18" w:lineRule="exact"/>
      </w:pPr>
    </w:p>
    <w:tbl>
      <w:tblPr>
        <w:tblStyle w:val="4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3546"/>
        <w:gridCol w:w="1378"/>
        <w:gridCol w:w="123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4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信息分类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firstLine="19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指标项目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本期数值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上期数值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1.基本情况</w:t>
            </w: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1.1重点(特色)专科</w:t>
            </w:r>
          </w:p>
          <w:p>
            <w:pPr>
              <w:spacing w:before="82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国家级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省级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市级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院级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1.2"江淮名医"人数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1.3床医比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2.83:1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2.83:1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1.4床护比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81" w:line="220" w:lineRule="auto"/>
              <w:ind w:firstLine="114"/>
              <w:rPr>
                <w:rFonts w:ascii="宋体" w:hAnsi="宋体" w:eastAsia="宋体" w:cs="宋体"/>
                <w:spacing w:val="5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医疗费用</w:t>
            </w:r>
          </w:p>
          <w:p>
            <w:pPr>
              <w:numPr>
                <w:ilvl w:val="0"/>
                <w:numId w:val="0"/>
              </w:numPr>
              <w:spacing w:before="81" w:line="220" w:lineRule="auto"/>
              <w:rPr>
                <w:rFonts w:hint="eastAsia" w:ascii="宋体" w:hAnsi="宋体" w:eastAsia="宋体" w:cs="宋体"/>
                <w:spacing w:val="5"/>
                <w:sz w:val="25"/>
                <w:szCs w:val="25"/>
                <w:lang w:eastAsia="zh-CN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2.1门诊患者人均医疗费用(元)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353.68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197.53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2.2住院患者人均医疗费用(元)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9327.67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10244.97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8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2.3医疗机构住院患者单病种平均费用(见附件2)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pacing w:val="-1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2.4基本医保实际报销比例(%)</w:t>
            </w:r>
          </w:p>
          <w:p>
            <w:pPr>
              <w:spacing w:before="82" w:line="219" w:lineRule="auto"/>
              <w:ind w:firstLine="622" w:firstLineChars="251"/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城镇职工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83.41%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82.4%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城乡居民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67.61%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70.7%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3.医疗质量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3.1治愈好转率(%)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98.3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3.2手术前后诊断符合率(%)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99.2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3.3急诊抢救成功率(%)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3.4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抗菌药物使用强度(DDs)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30.41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25.93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3.5门诊输液率(%)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14.2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3.6无菌手术切口感染率(%)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3.7住院患者压疮发生率(%)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3.8出院患者手术占比(%)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27.21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3.9手术患者并发症发生率(%)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0.14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0.36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274" w:bottom="1200" w:left="1445" w:header="0" w:footer="1049" w:gutter="0"/>
          <w:cols w:space="720" w:num="1"/>
        </w:sectPr>
      </w:pPr>
    </w:p>
    <w:p>
      <w:pPr>
        <w:spacing w:line="193" w:lineRule="exact"/>
      </w:pP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3526"/>
        <w:gridCol w:w="1388"/>
        <w:gridCol w:w="122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4.运行效率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4.1门诊患者平均预约诊疗率(%)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9.46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sz w:val="21"/>
              </w:rPr>
              <w:t>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11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4.2门诊患者预约后平均等待时间(分钟)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9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4.3术前待床日(天)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二级手术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1.61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三级手术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2.39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四级手术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2.93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4.4病床使用率(%)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119.6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4.5出院者平均住院日(天)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13.9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4.6门诊人次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108619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98906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4.7出院人次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10773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7853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5.患者满意度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总体满意度(%)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94.5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6.服务承诺</w:t>
            </w: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5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医疗机构服务承诺内容(见附件3'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431" w:right="1324" w:bottom="1268" w:left="1415" w:header="0" w:footer="106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7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2"/>
          <w:sz w:val="36"/>
          <w:szCs w:val="36"/>
        </w:rPr>
        <w:t>附件2</w:t>
      </w:r>
    </w:p>
    <w:p>
      <w:pPr>
        <w:spacing w:before="337" w:line="219" w:lineRule="auto"/>
        <w:ind w:firstLine="170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医疗机构住院患者单病种平均费用</w:t>
      </w:r>
    </w:p>
    <w:p>
      <w:pPr>
        <w:spacing w:line="180" w:lineRule="exact"/>
      </w:pPr>
    </w:p>
    <w:tbl>
      <w:tblPr>
        <w:tblStyle w:val="4"/>
        <w:tblW w:w="8079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400"/>
        <w:gridCol w:w="1965"/>
        <w:gridCol w:w="1605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07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本期平均费用(元)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脑梗死（急性期）  (I63.900）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7337.99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7589.5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儿内科综合治疗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2357.91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2189.88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I型/Ⅱ型糖尿病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E10.900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4461.03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4242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4880.34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2995.6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慢性阻塞性肺疾病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(J44.900)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7140.45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6775.2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慢性心力衰竭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(I50.908)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7354.5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9539.8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5811.08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5339.12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原发性高血压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(I10.x09)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3386.9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3216.8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稳定型心绞痛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(I20.801)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6088.92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6262.29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3420.22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3686.2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慢性鼻窦炎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(J32.900)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功能性内镜鼻窦手术治疗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9605.31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7691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急性左心功能衰竭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(I50.101)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4514.47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4432.7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下肢静脉曲张（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I83.900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激光加硬化剂微创手术治疗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7717.81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10294.8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胃癌（C16.900）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4078.29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3783.13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输尿管结石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(N20.100)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10337.78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9613.23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乳腺癌（C50.801）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术前术后辅助化疗或晚期姑息化疗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3905.76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4390.72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脑梗死（恢复期）</w:t>
            </w:r>
          </w:p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（I69.300x003）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非手术中西医综合治疗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15141.14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14544.06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前列腺增生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N40.x00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10553.3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9647.1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重度膝关节骨关节炎</w:t>
            </w:r>
          </w:p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(M17.900x004)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全膝关节置换术（单侧）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23171.86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21392.92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扁桃体腺样体肥大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(J35.300)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扁桃体伴腺样体切除术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6991.76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7979.9</w:t>
            </w:r>
          </w:p>
        </w:tc>
      </w:tr>
    </w:tbl>
    <w:p>
      <w:pPr>
        <w:jc w:val="center"/>
        <w:sectPr>
          <w:footerReference r:id="rId7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p>
      <w:pPr>
        <w:jc w:val="both"/>
      </w:pPr>
    </w:p>
    <w:p>
      <w:pPr>
        <w:spacing w:line="222" w:lineRule="exact"/>
        <w:jc w:val="center"/>
      </w:pPr>
    </w:p>
    <w:tbl>
      <w:tblPr>
        <w:tblStyle w:val="4"/>
        <w:tblW w:w="83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40"/>
        <w:gridCol w:w="1904"/>
        <w:gridCol w:w="1919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241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医院特色专科住院患者前5位单病种平均费用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81" w:lineRule="auto"/>
              <w:ind w:left="260" w:right="222" w:firstLine="11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line="219" w:lineRule="auto"/>
              <w:ind w:firstLine="3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6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0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本期平均费用(元)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5751.28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5370.2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3421.07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3579.04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5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下肢静脉曲张</w:t>
            </w:r>
          </w:p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I83.900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激光加硬化剂微创手术治疗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7717.81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9207.8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5309.28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3564.69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3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乳腺癌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（C50.801）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术前术后辅助化疗或晚期姑息化疗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3567.23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3713.51</w:t>
            </w:r>
          </w:p>
        </w:tc>
      </w:tr>
    </w:tbl>
    <w:p>
      <w:pPr>
        <w:jc w:val="center"/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431" w:right="1455" w:bottom="1278" w:left="1695" w:header="0" w:footer="1070" w:gutter="0"/>
          <w:cols w:space="720" w:num="1"/>
        </w:sectPr>
      </w:pPr>
    </w:p>
    <w:p>
      <w:pPr>
        <w:spacing w:before="351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36"/>
          <w:szCs w:val="36"/>
        </w:rPr>
        <w:t>附件3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医疗机构服务承诺内容</w:t>
      </w:r>
    </w:p>
    <w:p/>
    <w:p>
      <w:pPr>
        <w:spacing w:line="19" w:lineRule="exact"/>
      </w:pPr>
    </w:p>
    <w:tbl>
      <w:tblPr>
        <w:tblStyle w:val="4"/>
        <w:tblW w:w="8240" w:type="dxa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6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firstLine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2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承诺服务内容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礼貌接诊,文明待人,态度和蔼不推诿、训斥、刁难病人。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/>
                <w:sz w:val="21"/>
              </w:rPr>
              <w:t>尊重患者选择权、知情权和监督权</w:t>
            </w:r>
            <w:r>
              <w:rPr>
                <w:rFonts w:hint="eastAsia" w:eastAsia="宋体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坚持首诊负责制,对急、难、危、重患者优先就诊,交费、检查、取药,需住院或转院者给予积极协助。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门诊医生按时出诊,简化就医程序,为患者提供方便。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3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严格执行国家规定收费标准。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医疗服务中做到合理检查、合理施治、合理用药。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3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/>
                <w:sz w:val="21"/>
              </w:rPr>
              <w:t xml:space="preserve">禁止收取开药、仪器、化验、及其他医学检查等开单提成 </w:t>
            </w:r>
            <w:r>
              <w:rPr>
                <w:rFonts w:hint="eastAsia" w:eastAsia="宋体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不准通过介绍患者到其他单位检查、治疗或购买药品、医疗 器械等收取回扣或提成。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谢绝患者及其家属馈赠的现金、物品、宴请,如难以谢绝的, 必须及时向监察室汇报。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5" w:lineRule="auto"/>
              <w:ind w:firstLine="81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拒收医疗设备、器械、耗材、药品、试剂等生产、销售人 员以各种形式给子的回扣,不以职务便利获取不正当利益。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40"/>
          <w:pgMar w:top="1431" w:right="1735" w:bottom="1282" w:left="1680" w:header="0" w:footer="1029" w:gutter="0"/>
          <w:cols w:space="720" w:num="1"/>
        </w:sectPr>
      </w:pPr>
    </w:p>
    <w:p>
      <w:pPr>
        <w:spacing w:before="285" w:line="219" w:lineRule="auto"/>
        <w:ind w:firstLine="12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111" w:line="219" w:lineRule="auto"/>
        <w:ind w:firstLine="146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安徽省医疗服务信息社会公开指标说明</w:t>
      </w:r>
    </w:p>
    <w:p>
      <w:pPr>
        <w:spacing w:line="184" w:lineRule="exact"/>
      </w:pPr>
    </w:p>
    <w:tbl>
      <w:tblPr>
        <w:tblStyle w:val="4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798"/>
        <w:gridCol w:w="1168"/>
        <w:gridCol w:w="4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信息分类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0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指标项目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指标定义、计算公式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1.基本情况</w:t>
            </w:r>
          </w:p>
        </w:tc>
        <w:tc>
          <w:tcPr>
            <w:tcW w:w="17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192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1.1重点(特</w:t>
            </w:r>
          </w:p>
          <w:p>
            <w:pPr>
              <w:spacing w:line="218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色)专科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0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国家级</w:t>
            </w:r>
          </w:p>
        </w:tc>
        <w:tc>
          <w:tcPr>
            <w:tcW w:w="43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8" w:line="289" w:lineRule="auto"/>
              <w:ind w:left="106" w:righ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列举经各级卫生健康行政部门评定的重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点专科名称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省级</w:t>
            </w:r>
          </w:p>
        </w:tc>
        <w:tc>
          <w:tcPr>
            <w:tcW w:w="43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市级</w:t>
            </w:r>
          </w:p>
        </w:tc>
        <w:tc>
          <w:tcPr>
            <w:tcW w:w="43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院级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列举医疗机构自行评定的特色专科名称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1.2"江淮名医"人数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46" w:lineRule="auto"/>
              <w:ind w:left="106" w:righ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医疗机构荣获安徽省"江淮名医"荣誉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称号人数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1.3床医比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=实际开放床位数/注册医师总数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1.4床护比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=实际开放床位数/注册护士总数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2.医疗费用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0" w:lineRule="auto"/>
              <w:ind w:left="122" w:righ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2.1门诊患者人均医疗费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用(元)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=门诊收入/门诊诊疗人次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8" w:lineRule="auto"/>
              <w:ind w:left="122" w:righ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2.2住院患者人均医疗费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用(元)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=住院收入/出院人次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09" w:lineRule="auto"/>
              <w:ind w:left="122" w:righ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2.3医疗机构住院患者单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病种平均费用(见附件2)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56" w:lineRule="auto"/>
              <w:ind w:left="106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分别计算医疗机构住院患者前20位单病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种的平均费用和医疗机构特色专科住院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5" w:line="214" w:lineRule="auto"/>
              <w:ind w:left="112" w:right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2.4基本医保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实际报销比例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城镇职工</w:t>
            </w:r>
          </w:p>
        </w:tc>
        <w:tc>
          <w:tcPr>
            <w:tcW w:w="43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8" w:line="287" w:lineRule="auto"/>
              <w:ind w:left="106" w:righ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分别计算两类医保住院患者平均实际报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销比例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城乡居民</w:t>
            </w:r>
          </w:p>
        </w:tc>
        <w:tc>
          <w:tcPr>
            <w:tcW w:w="43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3.医疗质量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3.1治愈好转率(%)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=治愈好转人次/出院人次*100%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4" w:lineRule="auto"/>
              <w:ind w:left="122" w:righ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3.2手术前后诊断符合率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=手术前后诊断符合数/出院人次*100%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3.3急诊抢救成功率(%)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411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4"/>
                <w:szCs w:val="24"/>
              </w:rPr>
              <w:t>=急诊抢救成功次数/急诊抢救次数</w:t>
            </w:r>
          </w:p>
          <w:p>
            <w:pPr>
              <w:spacing w:line="195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8" w:lineRule="auto"/>
              <w:ind w:left="122" w:right="5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3.4抗菌药物使用强度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(DDDs)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306" w:lineRule="auto"/>
              <w:ind w:left="106" w:righ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=住院患者抗菌药物消耗量(累计DDD数)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*100/同期收治患者人天数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3.5门诊输液率(%)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=门诊输液人次数/门诊诊疗人次*100%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49" w:lineRule="auto"/>
              <w:ind w:left="122" w:righ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3.6无菌手术切口感染率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461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6"/>
                <w:sz w:val="24"/>
                <w:szCs w:val="24"/>
              </w:rPr>
              <w:t>=无菌手术切口感染数/无菌手术人次</w:t>
            </w:r>
          </w:p>
          <w:p>
            <w:pPr>
              <w:spacing w:line="179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*100%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40"/>
          <w:pgMar w:top="1431" w:right="1425" w:bottom="1267" w:left="1524" w:header="0" w:footer="1120" w:gutter="0"/>
          <w:cols w:space="720" w:num="1"/>
        </w:sectPr>
      </w:pPr>
    </w:p>
    <w:p>
      <w:pPr>
        <w:spacing w:line="173" w:lineRule="exact"/>
      </w:pPr>
    </w:p>
    <w:tbl>
      <w:tblPr>
        <w:tblStyle w:val="4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758"/>
        <w:gridCol w:w="1179"/>
        <w:gridCol w:w="4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37" w:lineRule="auto"/>
              <w:ind w:left="122" w:righ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3.7住院患者压疮发生率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411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4"/>
                <w:szCs w:val="24"/>
              </w:rPr>
              <w:t>=发生压疮的患者人次/出院患者人次</w:t>
            </w:r>
          </w:p>
          <w:p>
            <w:pPr>
              <w:spacing w:line="169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38" w:lineRule="auto"/>
              <w:ind w:left="122" w:righ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12"/>
                <w:sz w:val="24"/>
                <w:szCs w:val="24"/>
              </w:rPr>
              <w:t>3.8出院患者手术占比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15" w:righ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=出院患者手术台次数/同期出院患者总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人次数*100%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46" w:lineRule="auto"/>
              <w:ind w:left="122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3.9手术患者并发症发生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率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%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4" w:lineRule="auto"/>
              <w:ind w:left="115" w:righ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=手术患者并发症发生例数/同期出院的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手术患者人数*100%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4.运行效率</w:t>
            </w: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122" w:right="2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4.1门诊患者平均预约诊 </w:t>
            </w:r>
            <w:r>
              <w:rPr>
                <w:rFonts w:ascii="宋体" w:hAnsi="宋体" w:eastAsia="宋体" w:cs="宋体"/>
                <w:spacing w:val="13"/>
                <w:w w:val="108"/>
                <w:sz w:val="24"/>
                <w:szCs w:val="24"/>
              </w:rPr>
              <w:t>疗率(%)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=预约诊疗人次数/总诊疗人次数*100%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82" w:lineRule="auto"/>
              <w:ind w:left="122" w:right="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4.2门诊患者预约后平均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等待时间(分钟)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56" w:lineRule="auto"/>
              <w:ind w:left="115" w:righ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逻{进入诊室诊疗的时钟时间-到达分诊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台或通过信息系统(自助机、APP</w:t>
            </w:r>
            <w:r>
              <w:rPr>
                <w:rFonts w:ascii="宋体" w:hAnsi="宋体" w:eastAsia="宋体" w:cs="宋体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等)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报到的时钟时间}/预约诊疗人次数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305" w:lineRule="auto"/>
              <w:ind w:left="122" w:righ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4.3术前待床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日(天)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二级手术</w:t>
            </w:r>
          </w:p>
        </w:tc>
        <w:tc>
          <w:tcPr>
            <w:tcW w:w="43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78" w:lineRule="auto"/>
              <w:ind w:left="115" w:righ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分别计算各级手术患者从入院时点至手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术时点的平均等候时间,以天为单位计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算</w:t>
            </w:r>
            <w:r>
              <w:rPr>
                <w:rFonts w:ascii="宋体" w:hAnsi="宋体" w:eastAsia="宋体" w:cs="宋体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三级手术</w:t>
            </w:r>
          </w:p>
        </w:tc>
        <w:tc>
          <w:tcPr>
            <w:tcW w:w="4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四级手术</w:t>
            </w:r>
          </w:p>
        </w:tc>
        <w:tc>
          <w:tcPr>
            <w:tcW w:w="4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4.4病床使用率(%)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451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5"/>
                <w:sz w:val="24"/>
                <w:szCs w:val="24"/>
              </w:rPr>
              <w:t>=实际占用总床日数/实际开放总床日数</w:t>
            </w:r>
          </w:p>
          <w:p>
            <w:pPr>
              <w:spacing w:before="1" w:line="157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2" w:lineRule="auto"/>
              <w:ind w:left="122" w:right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4.5出院者平均住院日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=出院者占用总床日数/出院人次数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4.6门诊人次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本季度门诊患者人次数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4.7出院人次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本季度出院患者人次数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8"/>
              <w:ind w:left="115" w:right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5.患者满意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度</w:t>
            </w: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总体满意度(%)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58" w:lineRule="auto"/>
              <w:ind w:left="115" w:righ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以第三方机构调查报告数据为准。三级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医疗机构和省属医疗机构应用省卫生健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康委满意度评价。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6.服务承诺</w:t>
            </w:r>
          </w:p>
        </w:tc>
        <w:tc>
          <w:tcPr>
            <w:tcW w:w="72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医疗机构主动向社会承诺的服务内容(含我省医疗机构统一和自选)</w:t>
            </w:r>
          </w:p>
        </w:tc>
      </w:tr>
    </w:tbl>
    <w:p>
      <w:pPr>
        <w:sectPr>
          <w:footerReference r:id="rId11" w:type="default"/>
          <w:pgSz w:w="11900" w:h="16840"/>
          <w:pgMar w:top="1431" w:right="1435" w:bottom="1281" w:left="1534" w:header="0" w:footer="107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174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1"/>
        <w:position w:val="-3"/>
        <w:sz w:val="22"/>
        <w:szCs w:val="22"/>
      </w:rPr>
      <w:t>──4──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95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─5─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3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"/>
        <w:position w:val="-5"/>
        <w:sz w:val="36"/>
        <w:szCs w:val="36"/>
      </w:rPr>
      <w:t>─6─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82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─7─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1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3"/>
        <w:w w:val="71"/>
        <w:position w:val="-5"/>
        <w:sz w:val="36"/>
        <w:szCs w:val="36"/>
      </w:rPr>
      <w:t>──8──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7" w:lineRule="exact"/>
      <w:ind w:firstLine="799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position w:val="-3"/>
        <w:sz w:val="21"/>
        <w:szCs w:val="21"/>
      </w:rPr>
      <w:t>──9──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exact"/>
      <w:ind w:firstLine="12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position w:val="-4"/>
        <w:sz w:val="30"/>
        <w:szCs w:val="30"/>
      </w:rPr>
      <w:t>—</w:t>
    </w:r>
    <w:r>
      <w:rPr>
        <w:rFonts w:ascii="宋体" w:hAnsi="宋体" w:eastAsia="宋体" w:cs="宋体"/>
        <w:spacing w:val="74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10</w:t>
    </w:r>
    <w:r>
      <w:rPr>
        <w:rFonts w:ascii="宋体" w:hAnsi="宋体" w:eastAsia="宋体" w:cs="宋体"/>
        <w:spacing w:val="49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AEF79"/>
    <w:multiLevelType w:val="singleLevel"/>
    <w:tmpl w:val="094AEF7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jQzNjlmNDkzMGNlZDlmMjM3M2EwOTYzMTVlNDMifQ=="/>
  </w:docVars>
  <w:rsids>
    <w:rsidRoot w:val="1F1B3613"/>
    <w:rsid w:val="01A426BF"/>
    <w:rsid w:val="0E0273BE"/>
    <w:rsid w:val="10777DDB"/>
    <w:rsid w:val="11AC1354"/>
    <w:rsid w:val="1F1B3613"/>
    <w:rsid w:val="215B4BFB"/>
    <w:rsid w:val="294215C9"/>
    <w:rsid w:val="2C4C35F9"/>
    <w:rsid w:val="34D229CD"/>
    <w:rsid w:val="459A036B"/>
    <w:rsid w:val="4B273137"/>
    <w:rsid w:val="4F2A1121"/>
    <w:rsid w:val="55F632A4"/>
    <w:rsid w:val="5DDB0FA3"/>
    <w:rsid w:val="5DE132F2"/>
    <w:rsid w:val="5FCD0D00"/>
    <w:rsid w:val="642C4064"/>
    <w:rsid w:val="69CF5305"/>
    <w:rsid w:val="794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2354</Words>
  <Characters>3229</Characters>
  <Lines>0</Lines>
  <Paragraphs>0</Paragraphs>
  <TotalTime>0</TotalTime>
  <ScaleCrop>false</ScaleCrop>
  <LinksUpToDate>false</LinksUpToDate>
  <CharactersWithSpaces>3454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2023-04-10T00:57:00Z</dcterms:created>
  <dc:creator>鹿麟</dc:creator>
  <cp:lastModifiedBy>鹿麟</cp:lastModifiedBy>
  <dcterms:modified xsi:type="dcterms:W3CDTF">2023-08-28T08:22:39Z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374BF89B320C42F596F6885E0571F0BF_13</vt:lpwstr>
  </property>
</Properties>
</file>