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48"/>
          <w:szCs w:val="48"/>
          <w:lang w:val="en-US" w:eastAsia="zh-CN"/>
        </w:rPr>
        <w:t xml:space="preserve">  </w:t>
      </w:r>
      <w:r>
        <w:rPr>
          <w:rFonts w:hint="eastAsia"/>
          <w:b/>
          <w:bCs/>
          <w:sz w:val="48"/>
          <w:szCs w:val="48"/>
          <w:lang w:eastAsia="zh-CN"/>
        </w:rPr>
        <w:t>六安市二院</w:t>
      </w:r>
      <w:r>
        <w:rPr>
          <w:rFonts w:hint="eastAsia"/>
          <w:b/>
          <w:bCs/>
          <w:sz w:val="48"/>
          <w:szCs w:val="48"/>
          <w:lang w:val="en-US" w:eastAsia="zh-CN"/>
        </w:rPr>
        <w:t>经皮神经电刺激治疗仪</w:t>
      </w:r>
      <w:r>
        <w:rPr>
          <w:rFonts w:hint="eastAsia"/>
          <w:b/>
          <w:bCs/>
          <w:sz w:val="48"/>
          <w:szCs w:val="48"/>
          <w:lang w:eastAsia="zh-CN"/>
        </w:rPr>
        <w:t>询价单</w:t>
      </w:r>
      <w:r>
        <w:rPr>
          <w:rFonts w:hint="eastAsia"/>
          <w:b/>
          <w:bCs/>
          <w:sz w:val="48"/>
          <w:szCs w:val="48"/>
          <w:lang w:val="en-US" w:eastAsia="zh-CN"/>
        </w:rPr>
        <w:t xml:space="preserve">   </w:t>
      </w:r>
      <w:r>
        <w:rPr>
          <w:rFonts w:hint="eastAsia"/>
          <w:b/>
          <w:bCs/>
          <w:sz w:val="28"/>
          <w:szCs w:val="28"/>
          <w:lang w:eastAsia="zh-CN"/>
        </w:rPr>
        <w:t>（</w:t>
      </w:r>
      <w:r>
        <w:rPr>
          <w:rFonts w:hint="eastAsia"/>
          <w:b/>
          <w:bCs/>
          <w:sz w:val="28"/>
          <w:szCs w:val="28"/>
          <w:lang w:val="en-US" w:eastAsia="zh-CN"/>
        </w:rPr>
        <w:t>项目编号：WLGLB-H2020021</w:t>
      </w:r>
      <w:r>
        <w:rPr>
          <w:rFonts w:hint="eastAsia"/>
          <w:b/>
          <w:bCs/>
          <w:sz w:val="28"/>
          <w:szCs w:val="28"/>
          <w:lang w:eastAsia="zh-CN"/>
        </w:rPr>
        <w:t>）</w:t>
      </w:r>
    </w:p>
    <w:tbl>
      <w:tblPr>
        <w:tblStyle w:val="5"/>
        <w:tblW w:w="1604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2030"/>
        <w:gridCol w:w="1687"/>
        <w:gridCol w:w="988"/>
        <w:gridCol w:w="1162"/>
        <w:gridCol w:w="1313"/>
        <w:gridCol w:w="1725"/>
        <w:gridCol w:w="2050"/>
        <w:gridCol w:w="42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4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序号</w:t>
            </w:r>
          </w:p>
        </w:tc>
        <w:tc>
          <w:tcPr>
            <w:tcW w:w="203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名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称</w:t>
            </w: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品牌型号</w:t>
            </w:r>
          </w:p>
        </w:tc>
        <w:tc>
          <w:tcPr>
            <w:tcW w:w="988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数量</w:t>
            </w:r>
          </w:p>
        </w:tc>
        <w:tc>
          <w:tcPr>
            <w:tcW w:w="1162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单位</w:t>
            </w:r>
          </w:p>
        </w:tc>
        <w:tc>
          <w:tcPr>
            <w:tcW w:w="1313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单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价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总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价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质保及承诺</w:t>
            </w:r>
          </w:p>
        </w:tc>
        <w:tc>
          <w:tcPr>
            <w:tcW w:w="4248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产品图片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840" w:type="dxa"/>
            <w:vMerge w:val="restart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030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  <w:t>经皮神经电刺激治疗仪</w:t>
            </w:r>
          </w:p>
        </w:tc>
        <w:tc>
          <w:tcPr>
            <w:tcW w:w="1687" w:type="dxa"/>
            <w:vAlign w:val="center"/>
          </w:tcPr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88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162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台</w:t>
            </w:r>
          </w:p>
        </w:tc>
        <w:tc>
          <w:tcPr>
            <w:tcW w:w="1313" w:type="dxa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050" w:type="dxa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4248" w:type="dxa"/>
            <w:vMerge w:val="restart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40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955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产品参数要求：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（1） 输出脉冲波形：为双向不对称方波。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（2） 输出脉冲宽度:20μs～500μs，允差±20%。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（3） 输出脉冲频率：在2Hz～160Hz范围连续可调，允差±10%。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（4） 输出电流：三组电流中，每组电流的峰值Ip在1kΩ负载电阻时，均应大于100mA,小于120mA。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（5） 最大输出电压：输出端开路时，输出电压峰值应不大于500V。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（6） 连续工作时间:不少于4h。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（7） 安全分类:属Ⅰ类BF型。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8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）四组（通道）独立输出，输出四路低频脉冲电流,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）定时时间分为六档任选:5、10、15、20、25、 30 分钟，治疗结束有报时功能。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10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）输出线电极接头为：2.5mm规格单针接头；</w:t>
            </w:r>
          </w:p>
        </w:tc>
        <w:tc>
          <w:tcPr>
            <w:tcW w:w="4248" w:type="dxa"/>
            <w:vMerge w:val="continue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1179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hanging="840" w:hangingChars="300"/>
              <w:jc w:val="left"/>
              <w:textAlignment w:val="auto"/>
              <w:rPr>
                <w:rFonts w:hint="default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备注：</w:t>
            </w:r>
            <w:r>
              <w:rPr>
                <w:rFonts w:hint="eastAsia"/>
                <w:sz w:val="28"/>
                <w:szCs w:val="28"/>
                <w:u w:val="single"/>
                <w:vertAlign w:val="baseline"/>
                <w:lang w:val="en-US" w:eastAsia="zh-CN"/>
              </w:rPr>
              <w:t>本项目预算为0.84万元，</w:t>
            </w:r>
            <w:r>
              <w:rPr>
                <w:rFonts w:hint="eastAsia"/>
                <w:sz w:val="28"/>
                <w:szCs w:val="28"/>
                <w:u w:val="single"/>
                <w:vertAlign w:val="baseline"/>
                <w:lang w:eastAsia="zh-CN"/>
              </w:rPr>
              <w:t>请报分别报单价、总价及质保等服务，</w:t>
            </w:r>
            <w:r>
              <w:rPr>
                <w:rFonts w:hint="eastAsia"/>
                <w:sz w:val="28"/>
                <w:szCs w:val="28"/>
                <w:u w:val="single"/>
                <w:vertAlign w:val="baseline"/>
                <w:lang w:val="en-US" w:eastAsia="zh-CN"/>
              </w:rPr>
              <w:t>总价不能高于预算金额，否者视为无效投标</w:t>
            </w:r>
            <w:r>
              <w:rPr>
                <w:rFonts w:hint="eastAsia"/>
                <w:sz w:val="28"/>
                <w:szCs w:val="28"/>
                <w:u w:val="single"/>
                <w:vertAlign w:val="baseline"/>
                <w:lang w:eastAsia="zh-CN"/>
              </w:rPr>
              <w:t>。要求产品符合产品参数并附上产品图片</w:t>
            </w:r>
            <w:r>
              <w:rPr>
                <w:rFonts w:hint="eastAsia"/>
                <w:i w:val="0"/>
                <w:iCs w:val="0"/>
                <w:sz w:val="28"/>
                <w:szCs w:val="28"/>
                <w:u w:val="none"/>
                <w:vertAlign w:val="baseline"/>
                <w:lang w:eastAsia="zh-CN"/>
              </w:rPr>
              <w:t>。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val="en-US" w:eastAsia="zh-CN"/>
              </w:rPr>
              <w:t>请于2020年06月01日15:00前将上述资料加盖公章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eastAsia="zh-CN"/>
              </w:rPr>
              <w:t>后用档案袋密封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val="en-US" w:eastAsia="zh-CN"/>
              </w:rPr>
              <w:t>递交或邮寄至物流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eastAsia="zh-CN"/>
              </w:rPr>
              <w:t>管理部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val="en-US" w:eastAsia="zh-CN"/>
              </w:rPr>
              <w:t>主任室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eastAsia="zh-CN"/>
              </w:rPr>
              <w:t>（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val="en-US" w:eastAsia="zh-CN"/>
              </w:rPr>
              <w:t>一号楼负一楼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eastAsia="zh-CN"/>
              </w:rPr>
              <w:t>），</w:t>
            </w:r>
            <w:r>
              <w:rPr>
                <w:rFonts w:hint="eastAsia"/>
                <w:b/>
                <w:bCs/>
                <w:i w:val="0"/>
                <w:iCs w:val="0"/>
                <w:sz w:val="28"/>
                <w:szCs w:val="28"/>
                <w:u w:val="none"/>
                <w:vertAlign w:val="baseline"/>
                <w:lang w:val="en-US" w:eastAsia="zh-CN"/>
              </w:rPr>
              <w:t>联系方式：0564-3300160   陈晓亮</w:t>
            </w:r>
          </w:p>
        </w:tc>
        <w:tc>
          <w:tcPr>
            <w:tcW w:w="42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5" w:hRule="atLeast"/>
          <w:jc w:val="center"/>
        </w:trPr>
        <w:tc>
          <w:tcPr>
            <w:tcW w:w="1179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公司名称：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hanging="840" w:hangingChars="300"/>
              <w:jc w:val="left"/>
              <w:textAlignment w:val="auto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联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系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人：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hanging="840" w:hangingChars="300"/>
              <w:jc w:val="left"/>
              <w:textAlignment w:val="auto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电话号码：</w:t>
            </w:r>
          </w:p>
        </w:tc>
        <w:tc>
          <w:tcPr>
            <w:tcW w:w="42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sectPr>
      <w:pgSz w:w="16838" w:h="11906" w:orient="landscape"/>
      <w:pgMar w:top="1134" w:right="1440" w:bottom="0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202A8"/>
    <w:rsid w:val="00941E88"/>
    <w:rsid w:val="00C804B2"/>
    <w:rsid w:val="01F67EA7"/>
    <w:rsid w:val="09117F9E"/>
    <w:rsid w:val="0E241854"/>
    <w:rsid w:val="0F0E3580"/>
    <w:rsid w:val="17CA1D2F"/>
    <w:rsid w:val="187B2FD3"/>
    <w:rsid w:val="1A4E6813"/>
    <w:rsid w:val="201C3068"/>
    <w:rsid w:val="223E4AC0"/>
    <w:rsid w:val="299E7A44"/>
    <w:rsid w:val="30FC2EB4"/>
    <w:rsid w:val="36156680"/>
    <w:rsid w:val="3BDB2EA1"/>
    <w:rsid w:val="3E6E41EB"/>
    <w:rsid w:val="40D8154A"/>
    <w:rsid w:val="41AC653F"/>
    <w:rsid w:val="43D05C06"/>
    <w:rsid w:val="4A8742C0"/>
    <w:rsid w:val="4D7A3F36"/>
    <w:rsid w:val="540F145D"/>
    <w:rsid w:val="578740CC"/>
    <w:rsid w:val="59731071"/>
    <w:rsid w:val="5C9646C1"/>
    <w:rsid w:val="5EFA2FE4"/>
    <w:rsid w:val="5F496867"/>
    <w:rsid w:val="62551FB3"/>
    <w:rsid w:val="64654DAE"/>
    <w:rsid w:val="674C716C"/>
    <w:rsid w:val="699B26E2"/>
    <w:rsid w:val="738208B0"/>
    <w:rsid w:val="77562528"/>
    <w:rsid w:val="77FC59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九月未央1393546643</cp:lastModifiedBy>
  <cp:lastPrinted>2020-01-10T02:38:00Z</cp:lastPrinted>
  <dcterms:modified xsi:type="dcterms:W3CDTF">2020-05-26T06:41:41Z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