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both"/>
        <w:textAlignment w:val="auto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第三方劳务派遣公司招聘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皖西卫生职业学院附属医院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（六安市第二人民医院）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岗位一览表</w:t>
      </w:r>
    </w:p>
    <w:tbl>
      <w:tblPr>
        <w:tblStyle w:val="6"/>
        <w:tblW w:w="14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000"/>
        <w:gridCol w:w="1194"/>
        <w:gridCol w:w="2333"/>
        <w:gridCol w:w="2458"/>
        <w:gridCol w:w="1920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招聘岗位名称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招聘计划数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2" w:hRule="atLeast"/>
        </w:trPr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康复特教老师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A类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护理学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  <w:t>、康复治疗学、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教育学类、汉语言文学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具有儿童康复工作经验者优先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静配中心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A类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药学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专科及以上学历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具有药师资格证书者优先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药品经营与管理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专科及以上学历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收款员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A类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会计学或财务管理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专科及以上学历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本科学历且就有医院收款工作经验者年龄条件可适当放宽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门诊导诊人员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B类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护理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具有导医导诊经验者优先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120驾驶员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B类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机动车驾驶证C证及以上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1701" w:right="1134" w:bottom="1701" w:left="1134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DhhZGUwODAzNTA1YjkyMWFiOTllNThjNzMwMTgifQ=="/>
  </w:docVars>
  <w:rsids>
    <w:rsidRoot w:val="476C1C6A"/>
    <w:rsid w:val="476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144"/>
      <w:szCs w:val="1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312" w:lineRule="atLeast"/>
      <w:ind w:left="420" w:firstLine="420"/>
    </w:pPr>
    <w:rPr>
      <w:rFonts w:ascii="Times New Roman" w:eastAsia="宋体"/>
      <w:sz w:val="24"/>
    </w:rPr>
  </w:style>
  <w:style w:type="paragraph" w:styleId="3">
    <w:name w:val="Body Text Indent"/>
    <w:basedOn w:val="1"/>
    <w:next w:val="4"/>
    <w:qFormat/>
    <w:uiPriority w:val="0"/>
    <w:pPr>
      <w:ind w:firstLine="630"/>
      <w:jc w:val="both"/>
    </w:pPr>
    <w:rPr>
      <w:rFonts w:ascii="微软简魏碑" w:eastAsia="微软简魏碑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311</Characters>
  <Lines>0</Lines>
  <Paragraphs>0</Paragraphs>
  <TotalTime>1</TotalTime>
  <ScaleCrop>false</ScaleCrop>
  <LinksUpToDate>false</LinksUpToDate>
  <CharactersWithSpaces>311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2022-09-08T10:20:00Z</dcterms:created>
  <dc:creator>夕落1414032354</dc:creator>
  <cp:lastModifiedBy>夕落1414032354</cp:lastModifiedBy>
  <dcterms:modified xsi:type="dcterms:W3CDTF">2022-09-08T10:21:58Z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1BCF03032A8246F488630489CD78D668</vt:lpwstr>
  </property>
</Properties>
</file>