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5"/>
          <w:sz w:val="36"/>
          <w:szCs w:val="36"/>
          <w:lang w:val="en-US" w:eastAsia="zh-CN"/>
        </w:rPr>
        <w:t>皖西卫生职业学院附属医院2023年公开招聘报名表</w:t>
      </w:r>
    </w:p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483"/>
        <w:gridCol w:w="722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小二寸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*从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高中起点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度公开招聘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上述个人信息填写均真实无误。</w:t>
            </w:r>
          </w:p>
          <w:p>
            <w:pPr>
              <w:widowControl/>
              <w:ind w:firstLine="7680" w:firstLineChars="3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680" w:firstLineChars="3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00000000"/>
    <w:rsid w:val="11FB2D98"/>
    <w:rsid w:val="18961324"/>
    <w:rsid w:val="3B25169C"/>
    <w:rsid w:val="4D514641"/>
    <w:rsid w:val="4EE45938"/>
    <w:rsid w:val="647D686E"/>
    <w:rsid w:val="68361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251</Characters>
  <Lines>0</Lines>
  <Paragraphs>0</Paragraphs>
  <TotalTime>11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2023-05-30T00:44:00Z</cp:lastPrinted>
  <dcterms:modified xsi:type="dcterms:W3CDTF">2023-06-14T00:46:04Z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75590F3AF6DF4087B9F6DC7330CE8FCF</vt:lpwstr>
  </property>
</Properties>
</file>