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C3E5">
      <w:pPr>
        <w:keepNext w:val="0"/>
        <w:keepLines w:val="0"/>
        <w:pageBreakBefore w:val="0"/>
        <w:widowControl w:val="0"/>
        <w:tabs>
          <w:tab w:val="left" w:pos="420"/>
        </w:tabs>
        <w:kinsoku/>
        <w:wordWrap/>
        <w:overflowPunct/>
        <w:topLinePunct w:val="0"/>
        <w:autoSpaceDE/>
        <w:autoSpaceDN/>
        <w:bidi w:val="0"/>
        <w:adjustRightInd/>
        <w:snapToGrid/>
        <w:spacing w:beforeLines="150" w:line="200" w:lineRule="exact"/>
        <w:jc w:val="center"/>
        <w:textAlignment w:val="auto"/>
        <w:rPr>
          <w:rFonts w:ascii="宋体" w:hAnsi="宋体" w:cs="宋体"/>
          <w:sz w:val="24"/>
          <w:szCs w:val="24"/>
        </w:rPr>
      </w:pPr>
    </w:p>
    <w:p w14:paraId="69520975">
      <w:pPr>
        <w:tabs>
          <w:tab w:val="left" w:pos="420"/>
        </w:tabs>
        <w:spacing w:beforeLines="150" w:line="1700" w:lineRule="exact"/>
        <w:jc w:val="center"/>
        <w:rPr>
          <w:rFonts w:ascii="宋体" w:hAnsi="宋体"/>
          <w:b/>
          <w:bCs/>
          <w:sz w:val="52"/>
          <w:szCs w:val="52"/>
        </w:rPr>
      </w:pPr>
      <w:r>
        <w:rPr>
          <w:rFonts w:ascii="宋体" w:hAnsi="宋体" w:cs="宋体"/>
          <w:sz w:val="24"/>
          <w:szCs w:val="24"/>
        </w:rPr>
        <w:fldChar w:fldCharType="begin"/>
      </w:r>
      <w:r>
        <w:rPr>
          <w:rFonts w:ascii="宋体" w:hAnsi="宋体" w:cs="宋体"/>
          <w:sz w:val="24"/>
          <w:szCs w:val="24"/>
        </w:rPr>
        <w:instrText xml:space="preserve">INCLUDEPICTURE \d "http://www.laey.net/uploadfiles/images/logo.png"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5461635" cy="1230630"/>
            <wp:effectExtent l="0" t="0" r="571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461635" cy="1230630"/>
                    </a:xfrm>
                    <a:prstGeom prst="rect">
                      <a:avLst/>
                    </a:prstGeom>
                    <a:noFill/>
                    <a:ln>
                      <a:noFill/>
                    </a:ln>
                  </pic:spPr>
                </pic:pic>
              </a:graphicData>
            </a:graphic>
          </wp:inline>
        </w:drawing>
      </w:r>
      <w:r>
        <w:rPr>
          <w:rFonts w:ascii="宋体" w:hAnsi="宋体" w:cs="宋体"/>
          <w:sz w:val="24"/>
          <w:szCs w:val="24"/>
        </w:rPr>
        <w:fldChar w:fldCharType="end"/>
      </w:r>
    </w:p>
    <w:p w14:paraId="065A4A7D">
      <w:pPr>
        <w:tabs>
          <w:tab w:val="left" w:pos="420"/>
        </w:tabs>
        <w:spacing w:beforeLines="150" w:line="1700" w:lineRule="exact"/>
        <w:jc w:val="center"/>
        <w:rPr>
          <w:rFonts w:ascii="宋体" w:hAnsi="宋体"/>
          <w:b/>
          <w:bCs/>
          <w:sz w:val="52"/>
          <w:szCs w:val="52"/>
        </w:rPr>
      </w:pPr>
    </w:p>
    <w:p w14:paraId="714D295E">
      <w:pPr>
        <w:pStyle w:val="3"/>
      </w:pPr>
    </w:p>
    <w:p w14:paraId="0485BB2E">
      <w:pPr>
        <w:tabs>
          <w:tab w:val="left" w:pos="420"/>
        </w:tabs>
        <w:spacing w:beforeLines="150" w:line="240" w:lineRule="auto"/>
        <w:jc w:val="center"/>
        <w:rPr>
          <w:rFonts w:hint="eastAsia" w:ascii="宋体" w:hAnsi="宋体" w:eastAsia="宋体" w:cs="Times New Roman"/>
          <w:b/>
          <w:bCs/>
          <w:sz w:val="48"/>
          <w:szCs w:val="48"/>
          <w:lang w:val="en-US" w:eastAsia="zh-CN"/>
        </w:rPr>
      </w:pPr>
      <w:r>
        <w:rPr>
          <w:rFonts w:hint="eastAsia" w:ascii="宋体" w:hAnsi="宋体" w:cs="Times New Roman"/>
          <w:b/>
          <w:bCs/>
          <w:sz w:val="48"/>
          <w:szCs w:val="48"/>
          <w:lang w:val="en-US" w:eastAsia="zh-CN"/>
        </w:rPr>
        <w:t>配镜中心寻求合作服务</w:t>
      </w:r>
      <w:r>
        <w:rPr>
          <w:rFonts w:hint="eastAsia" w:ascii="宋体" w:hAnsi="宋体" w:eastAsia="宋体" w:cs="Times New Roman"/>
          <w:b/>
          <w:bCs/>
          <w:sz w:val="48"/>
          <w:szCs w:val="48"/>
          <w:lang w:val="en-US" w:eastAsia="zh-CN"/>
        </w:rPr>
        <w:t>项目</w:t>
      </w:r>
    </w:p>
    <w:p w14:paraId="0DBACC3F">
      <w:pPr>
        <w:tabs>
          <w:tab w:val="left" w:pos="420"/>
        </w:tabs>
        <w:spacing w:beforeLines="150" w:line="240" w:lineRule="auto"/>
        <w:jc w:val="center"/>
        <w:rPr>
          <w:rFonts w:ascii="宋体" w:hAnsi="宋体"/>
          <w:b/>
          <w:bCs/>
          <w:sz w:val="52"/>
          <w:szCs w:val="52"/>
        </w:rPr>
      </w:pPr>
      <w:r>
        <w:rPr>
          <w:rFonts w:hint="eastAsia" w:ascii="宋体" w:hAnsi="宋体"/>
          <w:b/>
          <w:bCs/>
          <w:sz w:val="52"/>
          <w:szCs w:val="52"/>
          <w:lang w:eastAsia="zh-CN"/>
        </w:rPr>
        <w:t>竞争性</w:t>
      </w:r>
      <w:r>
        <w:rPr>
          <w:rFonts w:hint="eastAsia" w:ascii="宋体" w:hAnsi="宋体"/>
          <w:b/>
          <w:bCs/>
          <w:sz w:val="52"/>
          <w:szCs w:val="52"/>
          <w:lang w:val="en-US" w:eastAsia="zh-CN"/>
        </w:rPr>
        <w:t>磋商</w:t>
      </w:r>
      <w:r>
        <w:rPr>
          <w:rFonts w:hint="eastAsia" w:ascii="宋体" w:hAnsi="宋体"/>
          <w:b/>
          <w:bCs/>
          <w:sz w:val="52"/>
          <w:szCs w:val="52"/>
        </w:rPr>
        <w:t>文件</w:t>
      </w:r>
    </w:p>
    <w:p w14:paraId="4DF14483">
      <w:pPr>
        <w:tabs>
          <w:tab w:val="left" w:pos="315"/>
          <w:tab w:val="left" w:pos="8820"/>
        </w:tabs>
        <w:spacing w:beforeLines="100" w:afterLines="50" w:line="500" w:lineRule="exact"/>
        <w:ind w:right="267" w:rightChars="127"/>
        <w:jc w:val="center"/>
        <w:rPr>
          <w:rFonts w:ascii="Arial Black" w:hAnsi="Arial Black" w:eastAsia="华文彩云"/>
          <w:sz w:val="44"/>
        </w:rPr>
      </w:pPr>
    </w:p>
    <w:p w14:paraId="24C3167B">
      <w:pPr>
        <w:tabs>
          <w:tab w:val="left" w:pos="315"/>
          <w:tab w:val="left" w:pos="8820"/>
        </w:tabs>
        <w:spacing w:beforeLines="100" w:afterLines="50" w:line="500" w:lineRule="exact"/>
        <w:ind w:right="267" w:rightChars="127"/>
        <w:jc w:val="center"/>
        <w:rPr>
          <w:rFonts w:ascii="仿宋_GB2312" w:eastAsia="仿宋_GB2312"/>
          <w:sz w:val="44"/>
        </w:rPr>
      </w:pPr>
    </w:p>
    <w:p w14:paraId="4156EE59">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533BFAF7">
      <w:pPr>
        <w:tabs>
          <w:tab w:val="left" w:pos="2410"/>
        </w:tabs>
        <w:autoSpaceDE w:val="0"/>
        <w:autoSpaceDN w:val="0"/>
        <w:adjustRightInd w:val="0"/>
        <w:snapToGrid w:val="0"/>
        <w:spacing w:line="360" w:lineRule="auto"/>
        <w:ind w:left="2616" w:leftChars="480" w:hanging="1608" w:hangingChars="445"/>
        <w:jc w:val="left"/>
        <w:rPr>
          <w:rFonts w:ascii="宋体" w:hAnsi="DotumChe" w:cs="宋体"/>
          <w:b/>
          <w:spacing w:val="20"/>
          <w:kern w:val="0"/>
          <w:sz w:val="32"/>
          <w:szCs w:val="32"/>
        </w:rPr>
      </w:pPr>
    </w:p>
    <w:p w14:paraId="0F14DEEE">
      <w:pPr>
        <w:pStyle w:val="3"/>
        <w:ind w:left="0" w:leftChars="0" w:firstLine="0" w:firstLineChars="0"/>
        <w:rPr>
          <w:rFonts w:ascii="宋体" w:hAnsi="DotumChe" w:cs="宋体"/>
          <w:b/>
          <w:spacing w:val="20"/>
          <w:kern w:val="0"/>
          <w:sz w:val="32"/>
          <w:szCs w:val="32"/>
        </w:rPr>
      </w:pPr>
    </w:p>
    <w:p w14:paraId="3D3D5232">
      <w:pPr>
        <w:tabs>
          <w:tab w:val="left" w:pos="2410"/>
        </w:tabs>
        <w:autoSpaceDE w:val="0"/>
        <w:autoSpaceDN w:val="0"/>
        <w:adjustRightInd w:val="0"/>
        <w:snapToGrid w:val="0"/>
        <w:spacing w:line="360" w:lineRule="auto"/>
        <w:rPr>
          <w:rFonts w:ascii="宋体" w:hAnsi="DotumChe" w:cs="宋体"/>
          <w:b/>
          <w:spacing w:val="20"/>
          <w:kern w:val="0"/>
          <w:sz w:val="28"/>
          <w:szCs w:val="28"/>
        </w:rPr>
      </w:pPr>
    </w:p>
    <w:p w14:paraId="61D5C2AB">
      <w:pPr>
        <w:tabs>
          <w:tab w:val="left" w:pos="2410"/>
        </w:tabs>
        <w:autoSpaceDE w:val="0"/>
        <w:autoSpaceDN w:val="0"/>
        <w:adjustRightInd w:val="0"/>
        <w:snapToGrid w:val="0"/>
        <w:spacing w:line="360" w:lineRule="auto"/>
        <w:jc w:val="center"/>
        <w:rPr>
          <w:rFonts w:ascii="宋体" w:hAnsi="DotumChe" w:cs="宋体"/>
          <w:b/>
          <w:spacing w:val="20"/>
          <w:kern w:val="0"/>
          <w:sz w:val="28"/>
          <w:szCs w:val="28"/>
        </w:rPr>
      </w:pPr>
      <w:r>
        <w:rPr>
          <w:rFonts w:hint="eastAsia" w:ascii="宋体" w:hAnsi="DotumChe" w:cs="宋体"/>
          <w:b/>
          <w:spacing w:val="20"/>
          <w:kern w:val="0"/>
          <w:sz w:val="28"/>
          <w:szCs w:val="28"/>
        </w:rPr>
        <w:t>采购人：皖西卫生职业学院附属医院</w:t>
      </w:r>
    </w:p>
    <w:p w14:paraId="2EE2B4AC">
      <w:pPr>
        <w:tabs>
          <w:tab w:val="left" w:pos="2410"/>
        </w:tabs>
        <w:autoSpaceDE w:val="0"/>
        <w:autoSpaceDN w:val="0"/>
        <w:adjustRightInd w:val="0"/>
        <w:snapToGrid w:val="0"/>
        <w:spacing w:line="360" w:lineRule="auto"/>
        <w:jc w:val="center"/>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采购代理机构：</w:t>
      </w:r>
      <w:r>
        <w:rPr>
          <w:rFonts w:hint="eastAsia" w:ascii="宋体" w:hAnsi="DotumChe" w:cs="宋体"/>
          <w:b/>
          <w:spacing w:val="20"/>
          <w:kern w:val="0"/>
          <w:sz w:val="28"/>
          <w:szCs w:val="28"/>
          <w:lang w:eastAsia="zh-CN"/>
        </w:rPr>
        <w:t>六安市瑞新项目管理有限公司</w:t>
      </w:r>
    </w:p>
    <w:p w14:paraId="71B0CC50">
      <w:pPr>
        <w:jc w:val="center"/>
        <w:rPr>
          <w:b/>
          <w:sz w:val="28"/>
          <w:szCs w:val="28"/>
        </w:rPr>
      </w:pPr>
      <w:r>
        <w:rPr>
          <w:rFonts w:hint="eastAsia" w:ascii="宋体" w:hAnsi="DotumChe" w:cs="宋体"/>
          <w:b/>
          <w:spacing w:val="20"/>
          <w:kern w:val="0"/>
          <w:sz w:val="28"/>
          <w:szCs w:val="28"/>
        </w:rPr>
        <w:t>采购时间：202</w:t>
      </w:r>
      <w:r>
        <w:rPr>
          <w:rFonts w:hint="eastAsia" w:ascii="宋体" w:hAnsi="DotumChe" w:cs="宋体"/>
          <w:b/>
          <w:spacing w:val="20"/>
          <w:kern w:val="0"/>
          <w:sz w:val="28"/>
          <w:szCs w:val="28"/>
          <w:lang w:val="en-US" w:eastAsia="zh-CN"/>
        </w:rPr>
        <w:t>3</w:t>
      </w:r>
      <w:r>
        <w:rPr>
          <w:rFonts w:hint="eastAsia" w:ascii="宋体" w:hAnsi="DotumChe" w:cs="宋体"/>
          <w:b/>
          <w:spacing w:val="20"/>
          <w:kern w:val="0"/>
          <w:sz w:val="28"/>
          <w:szCs w:val="28"/>
        </w:rPr>
        <w:t>年</w:t>
      </w:r>
      <w:r>
        <w:rPr>
          <w:rFonts w:hint="eastAsia" w:ascii="宋体" w:hAnsi="DotumChe" w:cs="宋体"/>
          <w:b/>
          <w:spacing w:val="20"/>
          <w:kern w:val="0"/>
          <w:sz w:val="28"/>
          <w:szCs w:val="28"/>
          <w:lang w:val="en-US" w:eastAsia="zh-CN"/>
        </w:rPr>
        <w:t>01</w:t>
      </w:r>
      <w:r>
        <w:rPr>
          <w:rFonts w:hint="eastAsia" w:ascii="宋体" w:hAnsi="DotumChe" w:cs="宋体"/>
          <w:b/>
          <w:spacing w:val="20"/>
          <w:kern w:val="0"/>
          <w:sz w:val="28"/>
          <w:szCs w:val="28"/>
        </w:rPr>
        <w:t>月</w:t>
      </w:r>
      <w:r>
        <w:rPr>
          <w:rFonts w:hint="eastAsia"/>
          <w:b/>
          <w:sz w:val="28"/>
          <w:szCs w:val="28"/>
        </w:rPr>
        <w:br w:type="page"/>
      </w:r>
    </w:p>
    <w:p w14:paraId="111903CE">
      <w:pPr>
        <w:spacing w:after="120" w:afterLines="50"/>
        <w:jc w:val="center"/>
        <w:rPr>
          <w:rFonts w:ascii="宋体" w:hAnsi="宋体" w:cs="宋体"/>
          <w:sz w:val="36"/>
          <w:szCs w:val="36"/>
        </w:rPr>
      </w:pPr>
      <w:r>
        <w:rPr>
          <w:rFonts w:hint="eastAsia" w:ascii="宋体" w:hAnsi="宋体" w:cs="宋体"/>
          <w:b/>
          <w:sz w:val="36"/>
          <w:szCs w:val="36"/>
        </w:rPr>
        <w:t>目  录</w:t>
      </w:r>
    </w:p>
    <w:p w14:paraId="13AA198D">
      <w:pPr>
        <w:pStyle w:val="30"/>
        <w:tabs>
          <w:tab w:val="right" w:leader="dot" w:pos="8844"/>
        </w:tabs>
        <w:spacing w:line="400" w:lineRule="exact"/>
        <w:ind w:leftChars="0"/>
        <w:rPr>
          <w:rFonts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"_Toc1863" </w:instrText>
      </w:r>
      <w:r>
        <w:fldChar w:fldCharType="separate"/>
      </w:r>
      <w:r>
        <w:rPr>
          <w:rFonts w:hint="eastAsia" w:ascii="宋体" w:hAnsi="宋体" w:cs="宋体"/>
          <w:b/>
          <w:bCs/>
          <w:sz w:val="24"/>
          <w:szCs w:val="24"/>
        </w:rPr>
        <w:t>竞争性磋商采购公告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_Toc1863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0164F82E">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"_Toc21819" </w:instrText>
      </w:r>
      <w:r>
        <w:fldChar w:fldCharType="separate"/>
      </w:r>
      <w:r>
        <w:rPr>
          <w:rFonts w:hint="eastAsia" w:ascii="宋体" w:hAnsi="宋体" w:cs="宋体"/>
          <w:b/>
          <w:bCs/>
          <w:sz w:val="24"/>
          <w:szCs w:val="24"/>
        </w:rPr>
        <w:t>一、供应商须知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_Toc21819 \h </w:instrText>
      </w:r>
      <w:r>
        <w:rPr>
          <w:rFonts w:hint="eastAsia" w:ascii="宋体" w:hAnsi="宋体" w:cs="宋体"/>
          <w:b/>
          <w:bCs/>
          <w:sz w:val="24"/>
          <w:szCs w:val="24"/>
        </w:rPr>
        <w:fldChar w:fldCharType="separate"/>
      </w:r>
      <w:r>
        <w:rPr>
          <w:rFonts w:hint="eastAsia" w:ascii="宋体" w:hAnsi="宋体" w:cs="宋体"/>
          <w:b/>
          <w:bCs/>
          <w:sz w:val="24"/>
          <w:szCs w:val="24"/>
        </w:rPr>
        <w:t>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45FC6EF6">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"_Toc22568" </w:instrText>
      </w:r>
      <w:r>
        <w:fldChar w:fldCharType="separate"/>
      </w:r>
      <w:r>
        <w:rPr>
          <w:rFonts w:hint="eastAsia" w:ascii="宋体" w:hAnsi="宋体" w:cs="宋体"/>
          <w:sz w:val="24"/>
          <w:szCs w:val="24"/>
        </w:rPr>
        <w:t>（一）须知前附表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DCF2F0C">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"_Toc14333" </w:instrText>
      </w:r>
      <w:r>
        <w:fldChar w:fldCharType="separate"/>
      </w:r>
      <w:r>
        <w:rPr>
          <w:rFonts w:hint="eastAsia" w:ascii="宋体" w:hAnsi="宋体" w:cs="宋体"/>
          <w:sz w:val="24"/>
          <w:szCs w:val="24"/>
        </w:rPr>
        <w:t>（二）供应商资格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C765015">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"_Toc9435" </w:instrText>
      </w:r>
      <w:r>
        <w:fldChar w:fldCharType="separate"/>
      </w:r>
      <w:r>
        <w:rPr>
          <w:rFonts w:hint="eastAsia" w:ascii="宋体" w:hAnsi="宋体" w:cs="宋体"/>
          <w:sz w:val="24"/>
          <w:szCs w:val="24"/>
        </w:rPr>
        <w:t>（三）供应商必须提交的响应文件内容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_Toc9435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66B63652">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"_Toc9883" </w:instrText>
      </w:r>
      <w:r>
        <w:fldChar w:fldCharType="separate"/>
      </w:r>
      <w:r>
        <w:rPr>
          <w:rFonts w:hint="eastAsia" w:ascii="宋体" w:hAnsi="宋体" w:cs="宋体"/>
          <w:sz w:val="24"/>
          <w:szCs w:val="24"/>
        </w:rPr>
        <w:t>（四）响应文件的提交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_Toc9883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0554DD9">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"_Toc32682" </w:instrText>
      </w:r>
      <w:r>
        <w:fldChar w:fldCharType="separate"/>
      </w:r>
      <w:r>
        <w:rPr>
          <w:rFonts w:hint="eastAsia" w:ascii="宋体" w:hAnsi="宋体" w:cs="宋体"/>
          <w:sz w:val="24"/>
          <w:szCs w:val="24"/>
        </w:rPr>
        <w:t>（五）磋商程序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_Toc32682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BC4C2CE">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"_Toc11542" </w:instrText>
      </w:r>
      <w:r>
        <w:fldChar w:fldCharType="separate"/>
      </w:r>
      <w:r>
        <w:rPr>
          <w:rFonts w:hint="eastAsia" w:ascii="宋体" w:hAnsi="宋体" w:cs="宋体"/>
          <w:sz w:val="24"/>
          <w:szCs w:val="24"/>
        </w:rPr>
        <w:t>（六）评审及异常情况处理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_Toc11542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9EB9CBC">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"_Toc30632" </w:instrText>
      </w:r>
      <w:r>
        <w:fldChar w:fldCharType="separate"/>
      </w:r>
      <w:r>
        <w:rPr>
          <w:rFonts w:hint="eastAsia" w:ascii="宋体" w:hAnsi="宋体" w:cs="宋体"/>
          <w:sz w:val="24"/>
          <w:szCs w:val="24"/>
        </w:rPr>
        <w:t>（七）报价响应及答疑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526C4DF">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"_Toc19999" </w:instrText>
      </w:r>
      <w:r>
        <w:fldChar w:fldCharType="separate"/>
      </w:r>
      <w:r>
        <w:rPr>
          <w:rFonts w:hint="eastAsia" w:ascii="宋体" w:hAnsi="宋体" w:cs="宋体"/>
          <w:sz w:val="24"/>
          <w:szCs w:val="24"/>
        </w:rPr>
        <w:t>（八）合同的签订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_Toc19999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103F24E8">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"_Toc1832" </w:instrText>
      </w:r>
      <w:r>
        <w:fldChar w:fldCharType="separate"/>
      </w:r>
      <w:r>
        <w:rPr>
          <w:rFonts w:hint="eastAsia" w:ascii="宋体" w:hAnsi="宋体" w:cs="宋体"/>
          <w:sz w:val="24"/>
          <w:szCs w:val="24"/>
        </w:rPr>
        <w:t>（九）澄清及变更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7A7AC41E">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"_Toc18928" </w:instrText>
      </w:r>
      <w:r>
        <w:fldChar w:fldCharType="separate"/>
      </w:r>
      <w:r>
        <w:rPr>
          <w:rFonts w:hint="eastAsia" w:ascii="宋体" w:hAnsi="宋体" w:cs="宋体"/>
          <w:sz w:val="24"/>
          <w:szCs w:val="24"/>
        </w:rPr>
        <w:t>（十）验收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_Toc18928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72DF6EA3">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"_Toc3680" </w:instrText>
      </w:r>
      <w:r>
        <w:fldChar w:fldCharType="separate"/>
      </w:r>
      <w:r>
        <w:rPr>
          <w:rFonts w:hint="eastAsia" w:ascii="宋体" w:hAnsi="宋体" w:cs="宋体"/>
          <w:sz w:val="24"/>
          <w:szCs w:val="24"/>
        </w:rPr>
        <w:t>（十一）质疑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0D453046">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"_Toc22378"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_Toc22378 \h </w:instrText>
      </w:r>
      <w:r>
        <w:rPr>
          <w:rFonts w:hint="eastAsia" w:ascii="宋体" w:hAnsi="宋体" w:cs="宋体"/>
          <w:b/>
          <w:bCs/>
          <w:sz w:val="24"/>
          <w:szCs w:val="24"/>
        </w:rPr>
        <w:fldChar w:fldCharType="separate"/>
      </w:r>
      <w:r>
        <w:rPr>
          <w:rFonts w:hint="eastAsia" w:ascii="宋体" w:hAnsi="宋体" w:cs="宋体"/>
          <w:b/>
          <w:bCs/>
          <w:sz w:val="24"/>
          <w:szCs w:val="24"/>
        </w:rPr>
        <w:t>15</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22DDE025">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"_Toc17199"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_Toc17199 \h </w:instrText>
      </w:r>
      <w:r>
        <w:rPr>
          <w:rFonts w:hint="eastAsia" w:ascii="宋体" w:hAnsi="宋体" w:cs="宋体"/>
          <w:b/>
          <w:bCs/>
          <w:sz w:val="24"/>
          <w:szCs w:val="24"/>
        </w:rPr>
        <w:fldChar w:fldCharType="separate"/>
      </w:r>
      <w:r>
        <w:rPr>
          <w:rFonts w:hint="eastAsia" w:ascii="宋体" w:hAnsi="宋体" w:cs="宋体"/>
          <w:b/>
          <w:bCs/>
          <w:sz w:val="24"/>
          <w:szCs w:val="24"/>
        </w:rPr>
        <w:t>24</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5D569E7">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"_Toc19815"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_Toc19815 \h </w:instrText>
      </w:r>
      <w:r>
        <w:rPr>
          <w:rFonts w:hint="eastAsia" w:ascii="宋体" w:hAnsi="宋体" w:cs="宋体"/>
          <w:b/>
          <w:bCs/>
          <w:sz w:val="24"/>
          <w:szCs w:val="24"/>
        </w:rPr>
        <w:fldChar w:fldCharType="separate"/>
      </w:r>
      <w:r>
        <w:rPr>
          <w:rFonts w:hint="eastAsia"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44CB00ED">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"_Toc8088"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_Toc8088 \h </w:instrText>
      </w:r>
      <w:r>
        <w:rPr>
          <w:rFonts w:hint="eastAsia" w:ascii="宋体" w:hAnsi="宋体" w:cs="宋体"/>
          <w:b/>
          <w:bCs/>
          <w:sz w:val="24"/>
          <w:szCs w:val="24"/>
        </w:rPr>
        <w:fldChar w:fldCharType="separate"/>
      </w:r>
      <w:r>
        <w:rPr>
          <w:rFonts w:hint="eastAsia" w:ascii="宋体" w:hAnsi="宋体" w:cs="宋体"/>
          <w:b/>
          <w:bCs/>
          <w:sz w:val="24"/>
          <w:szCs w:val="24"/>
        </w:rPr>
        <w:t>28</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0B015D8D">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"_Toc2602" </w:instrText>
      </w:r>
      <w:r>
        <w:fldChar w:fldCharType="separate"/>
      </w:r>
      <w:r>
        <w:rPr>
          <w:rFonts w:hint="eastAsia" w:ascii="宋体" w:hAnsi="宋体" w:cs="宋体"/>
          <w:b/>
          <w:bCs/>
          <w:sz w:val="24"/>
          <w:szCs w:val="24"/>
        </w:rPr>
        <w:t>响应文件资料清单</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_Toc2602 \h </w:instrText>
      </w:r>
      <w:r>
        <w:rPr>
          <w:rFonts w:hint="eastAsia" w:ascii="宋体" w:hAnsi="宋体" w:cs="宋体"/>
          <w:b/>
          <w:bCs/>
          <w:sz w:val="24"/>
          <w:szCs w:val="24"/>
        </w:rPr>
        <w:fldChar w:fldCharType="separate"/>
      </w:r>
      <w:r>
        <w:rPr>
          <w:rFonts w:hint="eastAsia" w:ascii="宋体" w:hAnsi="宋体" w:cs="宋体"/>
          <w:b/>
          <w:bCs/>
          <w:sz w:val="24"/>
          <w:szCs w:val="24"/>
        </w:rPr>
        <w:t>29</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4E8842F">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"_Toc21309" </w:instrText>
      </w:r>
      <w:r>
        <w:fldChar w:fldCharType="separate"/>
      </w:r>
      <w:r>
        <w:rPr>
          <w:rFonts w:hint="eastAsia" w:ascii="宋体" w:hAnsi="宋体" w:cs="宋体"/>
          <w:sz w:val="24"/>
          <w:szCs w:val="24"/>
        </w:rPr>
        <w:t>附件一 报价单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_Toc21309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0A3C01E1">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"_Toc22855" </w:instrText>
      </w:r>
      <w:r>
        <w:fldChar w:fldCharType="separate"/>
      </w:r>
      <w:r>
        <w:rPr>
          <w:rFonts w:hint="eastAsia" w:ascii="宋体" w:hAnsi="宋体" w:cs="宋体"/>
          <w:sz w:val="24"/>
          <w:szCs w:val="24"/>
        </w:rPr>
        <w:t>附件二 供应商基本信息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_Toc22855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4B836028">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"_Toc10154" </w:instrText>
      </w:r>
      <w:r>
        <w:fldChar w:fldCharType="separate"/>
      </w:r>
      <w:r>
        <w:rPr>
          <w:rFonts w:hint="eastAsia" w:ascii="宋体" w:hAnsi="宋体" w:cs="宋体"/>
          <w:sz w:val="24"/>
          <w:szCs w:val="24"/>
        </w:rPr>
        <w:t>附件三 磋商授权书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_Toc10154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450F0271">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"_Toc17888" </w:instrText>
      </w:r>
      <w:r>
        <w:fldChar w:fldCharType="separate"/>
      </w:r>
      <w:r>
        <w:rPr>
          <w:rFonts w:hint="eastAsia" w:ascii="宋体" w:hAnsi="宋体" w:cs="宋体"/>
          <w:sz w:val="24"/>
          <w:szCs w:val="24"/>
        </w:rPr>
        <w:t>附件四 磋商响应函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_Toc17888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1C3FBB5F">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"_Toc16627" </w:instrText>
      </w:r>
      <w:r>
        <w:fldChar w:fldCharType="separate"/>
      </w:r>
      <w:r>
        <w:rPr>
          <w:rFonts w:hint="eastAsia" w:ascii="宋体" w:hAnsi="宋体" w:cs="宋体"/>
          <w:sz w:val="24"/>
          <w:szCs w:val="24"/>
        </w:rPr>
        <w:t xml:space="preserve">附件五 </w:t>
      </w:r>
      <w:r>
        <w:rPr>
          <w:rFonts w:hint="eastAsia" w:ascii="宋体" w:hAnsi="宋体" w:cs="宋体"/>
          <w:sz w:val="24"/>
          <w:szCs w:val="24"/>
          <w:lang w:val="zh-CN"/>
        </w:rPr>
        <w:t>无重大违法记录声明函、无不良信用记录承诺函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_Toc16627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35F07280">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"_Toc17797" </w:instrText>
      </w:r>
      <w:r>
        <w:fldChar w:fldCharType="separate"/>
      </w:r>
      <w:r>
        <w:rPr>
          <w:rFonts w:hint="eastAsia" w:ascii="宋体" w:hAnsi="宋体" w:cs="宋体"/>
          <w:sz w:val="24"/>
          <w:szCs w:val="24"/>
        </w:rPr>
        <w:t xml:space="preserve">附件六 </w:t>
      </w:r>
      <w:r>
        <w:rPr>
          <w:rFonts w:hint="eastAsia" w:ascii="宋体" w:hAnsi="宋体" w:cs="宋体"/>
          <w:sz w:val="24"/>
          <w:szCs w:val="24"/>
          <w:lang w:val="zh-CN"/>
        </w:rPr>
        <w:t>响应情况表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_Toc17797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754C8E22">
      <w:pPr>
        <w:pStyle w:val="30"/>
        <w:tabs>
          <w:tab w:val="right" w:leader="dot" w:pos="8844"/>
        </w:tabs>
        <w:spacing w:line="400" w:lineRule="exact"/>
        <w:ind w:left="0" w:leftChars="0" w:firstLine="480" w:firstLineChars="200"/>
        <w:rPr>
          <w:rFonts w:ascii="宋体" w:hAnsi="宋体" w:cs="宋体"/>
          <w:sz w:val="24"/>
          <w:szCs w:val="24"/>
        </w:rPr>
      </w:pPr>
      <w:r>
        <w:rPr>
          <w:rFonts w:hint="eastAsia" w:ascii="宋体" w:hAnsi="宋体" w:cs="宋体"/>
          <w:sz w:val="24"/>
          <w:szCs w:val="24"/>
        </w:rPr>
        <w:t xml:space="preserve">附件七 </w:t>
      </w:r>
      <w:r>
        <w:fldChar w:fldCharType="begin"/>
      </w:r>
      <w:r>
        <w:instrText xml:space="preserve"> HYPERLINK \l "_Toc30527" </w:instrText>
      </w:r>
      <w:r>
        <w:fldChar w:fldCharType="separate"/>
      </w:r>
      <w:r>
        <w:rPr>
          <w:rFonts w:hint="eastAsia" w:ascii="宋体" w:hAnsi="宋体" w:cs="宋体"/>
          <w:sz w:val="24"/>
          <w:szCs w:val="24"/>
        </w:rPr>
        <w:t>相关服务承诺函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_Toc30527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542E50C0">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"_Toc7571" </w:instrText>
      </w:r>
      <w:r>
        <w:fldChar w:fldCharType="separate"/>
      </w:r>
      <w:r>
        <w:rPr>
          <w:rFonts w:hint="eastAsia" w:ascii="宋体" w:hAnsi="宋体" w:cs="宋体"/>
          <w:sz w:val="24"/>
          <w:szCs w:val="24"/>
        </w:rPr>
        <w:t>附件</w:t>
      </w:r>
      <w:r>
        <w:rPr>
          <w:rFonts w:hint="eastAsia" w:ascii="宋体" w:hAnsi="宋体" w:cs="宋体"/>
          <w:sz w:val="24"/>
          <w:szCs w:val="24"/>
          <w:lang w:val="en-US" w:eastAsia="zh-CN"/>
        </w:rPr>
        <w:t>八</w:t>
      </w:r>
      <w:r>
        <w:rPr>
          <w:rFonts w:hint="eastAsia" w:ascii="宋体" w:hAnsi="宋体" w:cs="宋体"/>
          <w:sz w:val="24"/>
          <w:szCs w:val="24"/>
        </w:rPr>
        <w:t xml:space="preserve"> 磋商</w:t>
      </w:r>
      <w:r>
        <w:rPr>
          <w:rFonts w:hint="eastAsia" w:ascii="宋体" w:hAnsi="宋体" w:cs="宋体"/>
          <w:bCs/>
          <w:sz w:val="24"/>
          <w:szCs w:val="24"/>
        </w:rPr>
        <w:t>文件要求和供应商认为需要提供的其它说明和资料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_Toc7571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0E3D8E81">
      <w:pPr>
        <w:pStyle w:val="30"/>
        <w:tabs>
          <w:tab w:val="right" w:leader="dot" w:pos="8844"/>
        </w:tabs>
        <w:spacing w:line="400" w:lineRule="exact"/>
        <w:ind w:left="0" w:leftChars="0" w:firstLine="480" w:firstLineChars="200"/>
        <w:rPr>
          <w:rFonts w:ascii="宋体" w:hAnsi="宋体" w:cs="宋体"/>
          <w:sz w:val="24"/>
          <w:szCs w:val="24"/>
        </w:rPr>
      </w:pPr>
    </w:p>
    <w:p w14:paraId="481B7128">
      <w:pPr>
        <w:pStyle w:val="30"/>
        <w:tabs>
          <w:tab w:val="right" w:leader="dot" w:pos="8778"/>
        </w:tabs>
        <w:spacing w:line="400" w:lineRule="exact"/>
        <w:ind w:left="0" w:leftChars="0"/>
        <w:rPr>
          <w:sz w:val="28"/>
          <w:szCs w:val="28"/>
        </w:rPr>
      </w:pPr>
      <w:r>
        <w:rPr>
          <w:rFonts w:hint="eastAsia" w:ascii="宋体" w:hAnsi="宋体" w:cs="宋体"/>
          <w:sz w:val="24"/>
          <w:szCs w:val="24"/>
        </w:rPr>
        <w:fldChar w:fldCharType="end"/>
      </w:r>
      <w:bookmarkStart w:id="0" w:name="_Toc216158623"/>
      <w:bookmarkStart w:id="1" w:name="_Toc363199264"/>
      <w:r>
        <w:rPr>
          <w:rFonts w:hint="eastAsia"/>
          <w:sz w:val="28"/>
          <w:szCs w:val="28"/>
        </w:rPr>
        <w:br w:type="page"/>
      </w:r>
    </w:p>
    <w:p w14:paraId="342F3D50">
      <w:pPr>
        <w:pStyle w:val="9"/>
        <w:spacing w:before="120" w:beforeLines="50" w:after="120" w:afterLines="50" w:line="520" w:lineRule="exact"/>
        <w:jc w:val="center"/>
        <w:rPr>
          <w:rFonts w:hint="eastAsia" w:ascii="华文中宋" w:hAnsi="华文中宋" w:eastAsia="华文中宋" w:cs="华文中宋"/>
          <w:b w:val="0"/>
          <w:bCs/>
          <w:sz w:val="44"/>
          <w:szCs w:val="44"/>
        </w:rPr>
      </w:pPr>
      <w:bookmarkStart w:id="2" w:name="_Toc1863"/>
      <w:bookmarkStart w:id="3" w:name="_Toc30186"/>
      <w:r>
        <w:rPr>
          <w:rFonts w:hint="eastAsia" w:ascii="华文中宋" w:hAnsi="华文中宋" w:eastAsia="华文中宋" w:cs="华文中宋"/>
          <w:b w:val="0"/>
          <w:bCs/>
          <w:sz w:val="44"/>
          <w:szCs w:val="44"/>
          <w:lang w:val="en-US" w:eastAsia="zh-CN"/>
        </w:rPr>
        <w:t>皖西卫生职业学院附属医院(六安市第二人民医院)配镜中心寻求合作服务项目</w:t>
      </w:r>
    </w:p>
    <w:p w14:paraId="280A7759">
      <w:pPr>
        <w:pStyle w:val="9"/>
        <w:spacing w:before="120" w:beforeLines="50" w:after="120" w:afterLines="50" w:line="520" w:lineRule="exact"/>
        <w:jc w:val="center"/>
        <w:rPr>
          <w:rFonts w:ascii="华文中宋" w:hAnsi="华文中宋" w:eastAsia="华文中宋" w:cs="华文中宋"/>
          <w:b w:val="0"/>
          <w:bCs/>
          <w:sz w:val="44"/>
          <w:szCs w:val="44"/>
        </w:rPr>
      </w:pPr>
      <w:r>
        <w:rPr>
          <w:rFonts w:hint="eastAsia" w:ascii="华文中宋" w:hAnsi="华文中宋" w:eastAsia="华文中宋" w:cs="华文中宋"/>
          <w:b w:val="0"/>
          <w:bCs/>
          <w:sz w:val="44"/>
          <w:szCs w:val="44"/>
        </w:rPr>
        <w:t>竞争性磋商采购公告</w:t>
      </w:r>
      <w:bookmarkEnd w:id="2"/>
      <w:bookmarkEnd w:id="3"/>
    </w:p>
    <w:p w14:paraId="1B928C5E">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val="en-US" w:eastAsia="zh-CN"/>
        </w:rPr>
        <w:t>皖西卫生职业学院附属医院(六安市第二人民医院)配镜中心寻求合作服务项目</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LARX-20221206</w:t>
      </w:r>
      <w:r>
        <w:rPr>
          <w:rFonts w:hint="eastAsia" w:ascii="仿宋" w:hAnsi="仿宋" w:eastAsia="仿宋" w:cs="仿宋"/>
          <w:sz w:val="28"/>
          <w:szCs w:val="28"/>
          <w:u w:val="single"/>
        </w:rPr>
        <w:t>）</w:t>
      </w:r>
      <w:r>
        <w:rPr>
          <w:rFonts w:hint="eastAsia" w:ascii="仿宋" w:hAnsi="仿宋" w:eastAsia="仿宋" w:cs="仿宋"/>
          <w:sz w:val="28"/>
          <w:szCs w:val="28"/>
        </w:rPr>
        <w:t>的潜在供应商应在皖西卫生职业学院附属医院官网（http://www.laey.net/cn/list_2969.aspx）</w:t>
      </w:r>
      <w:r>
        <w:fldChar w:fldCharType="begin"/>
      </w:r>
      <w:r>
        <w:instrText xml:space="preserve"> HYPERLINK "http://ggzy.luan.gov.cn）获取采购文件，并于" </w:instrText>
      </w:r>
      <w:r>
        <w:fldChar w:fldCharType="separate"/>
      </w:r>
      <w:r>
        <w:rPr>
          <w:rStyle w:val="45"/>
          <w:rFonts w:hint="eastAsia" w:ascii="仿宋" w:hAnsi="仿宋" w:eastAsia="仿宋" w:cs="仿宋"/>
          <w:sz w:val="28"/>
          <w:szCs w:val="28"/>
        </w:rPr>
        <w:t>获取采购文件，并于</w:t>
      </w:r>
      <w:r>
        <w:rPr>
          <w:rStyle w:val="45"/>
          <w:rFonts w:hint="eastAsia" w:ascii="仿宋" w:hAnsi="仿宋" w:eastAsia="仿宋" w:cs="仿宋"/>
          <w:sz w:val="28"/>
          <w:szCs w:val="28"/>
        </w:rPr>
        <w:fldChar w:fldCharType="end"/>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01</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09</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 xml:space="preserve"> </w:t>
      </w:r>
      <w:r>
        <w:rPr>
          <w:rFonts w:hint="eastAsia" w:ascii="仿宋" w:hAnsi="仿宋" w:eastAsia="仿宋" w:cs="仿宋"/>
          <w:sz w:val="28"/>
          <w:szCs w:val="28"/>
        </w:rPr>
        <w:t>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rPr>
        <w:t>分（北京时间）前提交响应文件。</w:t>
      </w:r>
    </w:p>
    <w:p w14:paraId="45024936">
      <w:pPr>
        <w:pStyle w:val="9"/>
        <w:adjustRightInd/>
        <w:spacing w:before="0" w:after="0" w:line="520" w:lineRule="exact"/>
        <w:jc w:val="both"/>
        <w:textAlignment w:val="auto"/>
        <w:rPr>
          <w:rFonts w:ascii="黑体" w:hAnsi="黑体" w:cs="黑体"/>
          <w:b w:val="0"/>
          <w:bCs/>
          <w:sz w:val="28"/>
          <w:szCs w:val="28"/>
        </w:rPr>
      </w:pPr>
      <w:bookmarkStart w:id="4" w:name="_Toc28359089"/>
      <w:bookmarkStart w:id="5" w:name="_Toc35393798"/>
      <w:bookmarkStart w:id="6" w:name="_Toc35393629"/>
      <w:bookmarkStart w:id="7" w:name="_Toc9864"/>
      <w:bookmarkStart w:id="8" w:name="_Toc28359012"/>
      <w:r>
        <w:rPr>
          <w:rFonts w:hint="eastAsia" w:ascii="黑体" w:hAnsi="黑体" w:cs="黑体"/>
          <w:b w:val="0"/>
          <w:bCs/>
          <w:sz w:val="28"/>
          <w:szCs w:val="28"/>
        </w:rPr>
        <w:t>一、项目基本情况</w:t>
      </w:r>
      <w:bookmarkEnd w:id="4"/>
      <w:bookmarkEnd w:id="5"/>
      <w:bookmarkEnd w:id="6"/>
      <w:bookmarkEnd w:id="7"/>
      <w:bookmarkEnd w:id="8"/>
    </w:p>
    <w:p w14:paraId="69507FBB">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w:t>
      </w:r>
      <w:r>
        <w:rPr>
          <w:rFonts w:hint="eastAsia" w:ascii="仿宋" w:hAnsi="仿宋" w:eastAsia="仿宋" w:cs="仿宋"/>
          <w:sz w:val="28"/>
          <w:szCs w:val="28"/>
          <w:lang w:eastAsia="zh-CN"/>
        </w:rPr>
        <w:t>LARX-20221206</w:t>
      </w:r>
    </w:p>
    <w:p w14:paraId="2A38410D">
      <w:pPr>
        <w:spacing w:line="520" w:lineRule="exact"/>
        <w:ind w:left="479" w:leftChars="228"/>
        <w:rPr>
          <w:rFonts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lang w:val="en-US" w:eastAsia="zh-CN"/>
        </w:rPr>
        <w:t>皖西卫生职业学院附属医院(六安市第二人民医院)配镜中心寻求合作服务项目</w:t>
      </w:r>
    </w:p>
    <w:p w14:paraId="34915B8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3、项目类型：服务类</w:t>
      </w:r>
    </w:p>
    <w:p w14:paraId="0BE0FCC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4、采购方式：竞争性磋商 </w:t>
      </w:r>
    </w:p>
    <w:p w14:paraId="2FBB85F3">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、最高限价：年服务合作收入</w:t>
      </w:r>
      <w:r>
        <w:rPr>
          <w:rFonts w:hint="eastAsia" w:ascii="仿宋" w:hAnsi="仿宋" w:eastAsia="仿宋" w:cs="仿宋"/>
          <w:sz w:val="28"/>
          <w:szCs w:val="28"/>
          <w:lang w:val="en-US" w:eastAsia="zh-CN"/>
        </w:rPr>
        <w:t>50%</w:t>
      </w:r>
    </w:p>
    <w:p w14:paraId="0859D6A0">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、采购需求：</w:t>
      </w:r>
      <w:r>
        <w:rPr>
          <w:rFonts w:hint="eastAsia" w:ascii="仿宋" w:hAnsi="仿宋" w:eastAsia="仿宋" w:cs="仿宋"/>
          <w:sz w:val="28"/>
          <w:szCs w:val="28"/>
          <w:lang w:val="en-US" w:eastAsia="zh-CN"/>
        </w:rPr>
        <w:t>皖西卫生职业学院附属医院拟就皖西卫生职业学院附属医院(六安市第二人民医院)配镜中心寻求合作服务项目进行竞争性磋商采购，具体内容见公告附件：项目采购需求。</w:t>
      </w:r>
    </w:p>
    <w:p w14:paraId="3CEA1801">
      <w:pPr>
        <w:widowControl/>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、合同履行期限：</w:t>
      </w:r>
      <w:r>
        <w:rPr>
          <w:rFonts w:hint="eastAsia" w:ascii="仿宋" w:hAnsi="仿宋" w:eastAsia="仿宋" w:cs="仿宋"/>
          <w:sz w:val="28"/>
          <w:szCs w:val="28"/>
          <w:lang w:val="en-US" w:eastAsia="zh-CN"/>
        </w:rPr>
        <w:t>三年，自合同正式签订之日起算，合同一年一签。</w:t>
      </w:r>
    </w:p>
    <w:p w14:paraId="4712DCD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、是否接受联合体：本项目不接受联合体。</w:t>
      </w:r>
    </w:p>
    <w:p w14:paraId="52718EA1">
      <w:pPr>
        <w:pStyle w:val="9"/>
        <w:adjustRightInd/>
        <w:spacing w:before="0" w:after="0" w:line="520" w:lineRule="exact"/>
        <w:jc w:val="both"/>
        <w:textAlignment w:val="auto"/>
        <w:rPr>
          <w:rFonts w:ascii="黑体" w:hAnsi="黑体" w:cs="黑体"/>
          <w:b w:val="0"/>
          <w:bCs/>
          <w:sz w:val="28"/>
          <w:szCs w:val="28"/>
        </w:rPr>
      </w:pPr>
      <w:bookmarkStart w:id="9" w:name="_Toc28359090"/>
      <w:bookmarkStart w:id="10" w:name="_Toc35393799"/>
      <w:bookmarkStart w:id="11" w:name="_Toc8072"/>
      <w:bookmarkStart w:id="12" w:name="_Toc28359013"/>
      <w:bookmarkStart w:id="13" w:name="_Toc35393630"/>
      <w:bookmarkStart w:id="14" w:name="_Toc28359014"/>
      <w:bookmarkStart w:id="15" w:name="_Toc28359091"/>
      <w:r>
        <w:rPr>
          <w:rFonts w:hint="eastAsia" w:ascii="黑体" w:hAnsi="黑体" w:cs="黑体"/>
          <w:b w:val="0"/>
          <w:bCs/>
          <w:sz w:val="28"/>
          <w:szCs w:val="28"/>
        </w:rPr>
        <w:t>二、申请人的资格要求</w:t>
      </w:r>
      <w:bookmarkEnd w:id="9"/>
      <w:bookmarkEnd w:id="10"/>
      <w:bookmarkEnd w:id="11"/>
      <w:bookmarkEnd w:id="12"/>
      <w:bookmarkEnd w:id="13"/>
    </w:p>
    <w:p w14:paraId="54050F4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2ED5A11E">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2、落实政府采购政策需满足的资格要求：</w:t>
      </w:r>
      <w:r>
        <w:rPr>
          <w:rFonts w:hint="eastAsia" w:ascii="仿宋" w:hAnsi="仿宋" w:eastAsia="仿宋" w:cs="仿宋"/>
          <w:sz w:val="28"/>
          <w:szCs w:val="28"/>
          <w:lang w:val="en-US" w:eastAsia="zh-CN"/>
        </w:rPr>
        <w:t>无</w:t>
      </w:r>
    </w:p>
    <w:p w14:paraId="6B331C8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p>
    <w:p w14:paraId="4B80641A">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①供应商须具有独立法人资格且营业执照经营范围须包含本项目相关内容；</w:t>
      </w:r>
    </w:p>
    <w:p w14:paraId="01E8CBA7">
      <w:pPr>
        <w:pStyle w:val="3"/>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②供应商须具有有效的经营许可证及税务登记证；</w:t>
      </w:r>
    </w:p>
    <w:p w14:paraId="4B56C34C">
      <w:pPr>
        <w:pStyle w:val="3"/>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③供应商须具有与配镜业务相关的符合国家标准</w:t>
      </w:r>
      <w:bookmarkStart w:id="137" w:name="_GoBack"/>
      <w:bookmarkEnd w:id="137"/>
      <w:r>
        <w:rPr>
          <w:rFonts w:hint="eastAsia" w:ascii="仿宋" w:hAnsi="仿宋" w:eastAsia="仿宋" w:cs="仿宋"/>
          <w:sz w:val="28"/>
          <w:szCs w:val="28"/>
          <w:lang w:val="en-US" w:eastAsia="zh-CN"/>
        </w:rPr>
        <w:t>的相关证明、资质。</w:t>
      </w:r>
    </w:p>
    <w:p w14:paraId="171A983B">
      <w:pPr>
        <w:pStyle w:val="9"/>
        <w:adjustRightInd/>
        <w:spacing w:before="0" w:after="0" w:line="520" w:lineRule="exact"/>
        <w:jc w:val="both"/>
        <w:textAlignment w:val="auto"/>
        <w:rPr>
          <w:rFonts w:ascii="黑体" w:hAnsi="黑体" w:cs="黑体"/>
          <w:b w:val="0"/>
          <w:bCs/>
          <w:sz w:val="28"/>
          <w:szCs w:val="28"/>
        </w:rPr>
      </w:pPr>
      <w:bookmarkStart w:id="16" w:name="_Toc35393800"/>
      <w:bookmarkStart w:id="17" w:name="_Toc35393631"/>
      <w:bookmarkStart w:id="18" w:name="_Toc32583"/>
      <w:r>
        <w:rPr>
          <w:rFonts w:hint="eastAsia" w:ascii="黑体" w:hAnsi="黑体" w:cs="黑体"/>
          <w:b w:val="0"/>
          <w:bCs/>
          <w:sz w:val="28"/>
          <w:szCs w:val="28"/>
        </w:rPr>
        <w:t>三、获取采购文件</w:t>
      </w:r>
      <w:bookmarkEnd w:id="14"/>
      <w:bookmarkEnd w:id="15"/>
      <w:bookmarkEnd w:id="16"/>
      <w:bookmarkEnd w:id="17"/>
      <w:bookmarkEnd w:id="18"/>
    </w:p>
    <w:p w14:paraId="1FA68858">
      <w:pPr>
        <w:widowControl/>
        <w:spacing w:line="5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r>
        <w:rPr>
          <w:rFonts w:hint="eastAsia" w:ascii="仿宋" w:hAnsi="仿宋" w:eastAsia="仿宋" w:cs="仿宋"/>
          <w:sz w:val="28"/>
          <w:szCs w:val="28"/>
          <w:lang w:val="en-US" w:eastAsia="zh-CN"/>
        </w:rPr>
        <w:t>皖西卫生职业学院附属医院(六安市第二人民医院)配镜中心寻求合作服务项目</w:t>
      </w:r>
      <w:r>
        <w:rPr>
          <w:rFonts w:hint="eastAsia" w:ascii="仿宋" w:hAnsi="仿宋" w:eastAsia="仿宋" w:cs="仿宋"/>
          <w:kern w:val="0"/>
          <w:sz w:val="28"/>
          <w:szCs w:val="28"/>
          <w:lang w:val="en-US" w:eastAsia="zh-CN"/>
        </w:rPr>
        <w:t>的潜在投标人应在皖西卫生职业学院附属医院官网（http://www.laey.net/cn/list_2969.aspx）查看磋商公告并获取谈判文件，于</w:t>
      </w:r>
      <w:r>
        <w:rPr>
          <w:rFonts w:hint="eastAsia" w:ascii="仿宋" w:hAnsi="仿宋" w:eastAsia="仿宋" w:cs="仿宋"/>
          <w:kern w:val="0"/>
          <w:sz w:val="28"/>
          <w:szCs w:val="28"/>
          <w:u w:val="single"/>
          <w:lang w:val="en-US" w:eastAsia="zh-CN"/>
        </w:rPr>
        <w:t>2023</w:t>
      </w:r>
      <w:r>
        <w:rPr>
          <w:rFonts w:hint="eastAsia" w:ascii="仿宋" w:hAnsi="仿宋" w:eastAsia="仿宋" w:cs="仿宋"/>
          <w:kern w:val="0"/>
          <w:sz w:val="28"/>
          <w:szCs w:val="28"/>
          <w:lang w:val="en-US" w:eastAsia="zh-CN"/>
        </w:rPr>
        <w:t>年</w:t>
      </w:r>
      <w:r>
        <w:rPr>
          <w:rFonts w:hint="eastAsia" w:ascii="仿宋" w:hAnsi="仿宋" w:eastAsia="仿宋" w:cs="仿宋"/>
          <w:kern w:val="0"/>
          <w:sz w:val="28"/>
          <w:szCs w:val="28"/>
          <w:u w:val="single"/>
          <w:lang w:val="en-US" w:eastAsia="zh-CN"/>
        </w:rPr>
        <w:t>01</w:t>
      </w:r>
      <w:r>
        <w:rPr>
          <w:rFonts w:hint="eastAsia" w:ascii="仿宋" w:hAnsi="仿宋" w:eastAsia="仿宋" w:cs="仿宋"/>
          <w:kern w:val="0"/>
          <w:sz w:val="28"/>
          <w:szCs w:val="28"/>
          <w:lang w:val="en-US" w:eastAsia="zh-CN"/>
        </w:rPr>
        <w:t>月</w:t>
      </w:r>
      <w:r>
        <w:rPr>
          <w:rFonts w:hint="eastAsia" w:ascii="仿宋" w:hAnsi="仿宋" w:eastAsia="仿宋" w:cs="仿宋"/>
          <w:kern w:val="0"/>
          <w:sz w:val="28"/>
          <w:szCs w:val="28"/>
          <w:u w:val="single"/>
          <w:lang w:val="en-US" w:eastAsia="zh-CN"/>
        </w:rPr>
        <w:t>09</w:t>
      </w:r>
      <w:r>
        <w:rPr>
          <w:rFonts w:hint="eastAsia" w:ascii="仿宋" w:hAnsi="仿宋" w:eastAsia="仿宋" w:cs="仿宋"/>
          <w:kern w:val="0"/>
          <w:sz w:val="28"/>
          <w:szCs w:val="28"/>
          <w:lang w:val="en-US" w:eastAsia="zh-CN"/>
        </w:rPr>
        <w:t>日</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lang w:val="en-US" w:eastAsia="zh-CN"/>
        </w:rPr>
        <w:t>点</w:t>
      </w:r>
      <w:r>
        <w:rPr>
          <w:rFonts w:hint="eastAsia" w:ascii="仿宋" w:hAnsi="仿宋" w:eastAsia="仿宋" w:cs="仿宋"/>
          <w:kern w:val="0"/>
          <w:sz w:val="28"/>
          <w:szCs w:val="28"/>
          <w:u w:val="single"/>
          <w:lang w:val="en-US" w:eastAsia="zh-CN"/>
        </w:rPr>
        <w:t>00</w:t>
      </w:r>
      <w:r>
        <w:rPr>
          <w:rFonts w:hint="eastAsia" w:ascii="仿宋" w:hAnsi="仿宋" w:eastAsia="仿宋" w:cs="仿宋"/>
          <w:kern w:val="0"/>
          <w:sz w:val="28"/>
          <w:szCs w:val="28"/>
          <w:lang w:val="en-US" w:eastAsia="zh-CN"/>
        </w:rPr>
        <w:t xml:space="preserve"> 分（北京时间）前递交响应文件。</w:t>
      </w:r>
    </w:p>
    <w:p w14:paraId="6F24E6F3">
      <w:pPr>
        <w:widowControl/>
        <w:spacing w:line="5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2、磋商文件每套售价：0元/份。</w:t>
      </w:r>
    </w:p>
    <w:p w14:paraId="7CECB059">
      <w:pPr>
        <w:widowControl/>
        <w:spacing w:line="5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3、有意向参与本项目的供应商，供应商应在皖西卫生职业学院附属医院官网（http://www.laey.net/cn/list_2969.aspx）获取补充公告和澄清文件等资料，否则，采购人不予接收供应商的响应文件。</w:t>
      </w:r>
    </w:p>
    <w:p w14:paraId="11A55BDF">
      <w:pPr>
        <w:pStyle w:val="9"/>
        <w:adjustRightInd/>
        <w:spacing w:before="0" w:after="0" w:line="520" w:lineRule="exact"/>
        <w:jc w:val="both"/>
        <w:textAlignment w:val="auto"/>
        <w:rPr>
          <w:rFonts w:ascii="黑体" w:hAnsi="黑体" w:cs="黑体"/>
          <w:b w:val="0"/>
          <w:bCs/>
          <w:sz w:val="28"/>
          <w:szCs w:val="28"/>
        </w:rPr>
      </w:pPr>
      <w:bookmarkStart w:id="19" w:name="_Toc28359015"/>
      <w:bookmarkStart w:id="20" w:name="_Toc35393632"/>
      <w:bookmarkStart w:id="21" w:name="_Toc35393801"/>
      <w:bookmarkStart w:id="22" w:name="_Toc28359092"/>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14:paraId="1A13B1E0">
      <w:pPr>
        <w:widowControl/>
        <w:spacing w:line="520" w:lineRule="exact"/>
        <w:ind w:firstLine="560" w:firstLineChars="200"/>
        <w:jc w:val="left"/>
        <w:rPr>
          <w:rFonts w:hint="eastAsia" w:ascii="仿宋" w:hAnsi="仿宋" w:eastAsia="仿宋" w:cs="仿宋"/>
          <w:kern w:val="0"/>
          <w:sz w:val="28"/>
          <w:szCs w:val="28"/>
          <w:lang w:val="en-US" w:eastAsia="zh-CN"/>
        </w:rPr>
      </w:pPr>
      <w:bookmarkStart w:id="24" w:name="_Toc11900"/>
      <w:bookmarkStart w:id="25" w:name="_Toc35393633"/>
      <w:bookmarkStart w:id="26" w:name="_Toc35393802"/>
      <w:bookmarkStart w:id="27" w:name="_Toc28359016"/>
      <w:bookmarkStart w:id="28" w:name="_Toc28359093"/>
      <w:r>
        <w:rPr>
          <w:rFonts w:hint="eastAsia" w:ascii="仿宋" w:hAnsi="仿宋" w:eastAsia="仿宋" w:cs="仿宋"/>
          <w:kern w:val="0"/>
          <w:sz w:val="28"/>
          <w:szCs w:val="28"/>
          <w:lang w:val="en-US" w:eastAsia="zh-CN"/>
        </w:rPr>
        <w:t>1、响应文件递交截止时间：</w:t>
      </w:r>
      <w:r>
        <w:rPr>
          <w:rFonts w:hint="eastAsia" w:ascii="仿宋" w:hAnsi="仿宋" w:eastAsia="仿宋" w:cs="仿宋"/>
          <w:kern w:val="0"/>
          <w:sz w:val="28"/>
          <w:szCs w:val="28"/>
          <w:u w:val="single"/>
          <w:lang w:val="en-US" w:eastAsia="zh-CN"/>
        </w:rPr>
        <w:t>2023</w:t>
      </w:r>
      <w:r>
        <w:rPr>
          <w:rFonts w:hint="eastAsia" w:ascii="仿宋" w:hAnsi="仿宋" w:eastAsia="仿宋" w:cs="仿宋"/>
          <w:kern w:val="0"/>
          <w:sz w:val="28"/>
          <w:szCs w:val="28"/>
          <w:lang w:val="en-US" w:eastAsia="zh-CN"/>
        </w:rPr>
        <w:t>年</w:t>
      </w:r>
      <w:r>
        <w:rPr>
          <w:rFonts w:hint="eastAsia" w:ascii="仿宋" w:hAnsi="仿宋" w:eastAsia="仿宋" w:cs="仿宋"/>
          <w:kern w:val="0"/>
          <w:sz w:val="28"/>
          <w:szCs w:val="28"/>
          <w:u w:val="single"/>
          <w:lang w:val="en-US" w:eastAsia="zh-CN"/>
        </w:rPr>
        <w:t>01</w:t>
      </w:r>
      <w:r>
        <w:rPr>
          <w:rFonts w:hint="eastAsia" w:ascii="仿宋" w:hAnsi="仿宋" w:eastAsia="仿宋" w:cs="仿宋"/>
          <w:kern w:val="0"/>
          <w:sz w:val="28"/>
          <w:szCs w:val="28"/>
          <w:lang w:val="en-US" w:eastAsia="zh-CN"/>
        </w:rPr>
        <w:t xml:space="preserve">月 </w:t>
      </w:r>
      <w:r>
        <w:rPr>
          <w:rFonts w:hint="eastAsia" w:ascii="仿宋" w:hAnsi="仿宋" w:eastAsia="仿宋" w:cs="仿宋"/>
          <w:kern w:val="0"/>
          <w:sz w:val="28"/>
          <w:szCs w:val="28"/>
          <w:u w:val="single"/>
          <w:lang w:val="en-US" w:eastAsia="zh-CN"/>
        </w:rPr>
        <w:t>09</w:t>
      </w:r>
      <w:r>
        <w:rPr>
          <w:rFonts w:hint="eastAsia" w:ascii="仿宋" w:hAnsi="仿宋" w:eastAsia="仿宋" w:cs="仿宋"/>
          <w:kern w:val="0"/>
          <w:sz w:val="28"/>
          <w:szCs w:val="28"/>
          <w:lang w:val="en-US" w:eastAsia="zh-CN"/>
        </w:rPr>
        <w:t xml:space="preserve"> 日</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lang w:val="en-US" w:eastAsia="zh-CN"/>
        </w:rPr>
        <w:t xml:space="preserve">点 </w:t>
      </w:r>
      <w:r>
        <w:rPr>
          <w:rFonts w:hint="eastAsia" w:ascii="仿宋" w:hAnsi="仿宋" w:eastAsia="仿宋" w:cs="仿宋"/>
          <w:kern w:val="0"/>
          <w:sz w:val="28"/>
          <w:szCs w:val="28"/>
          <w:u w:val="single"/>
          <w:lang w:val="en-US" w:eastAsia="zh-CN"/>
        </w:rPr>
        <w:t>00</w:t>
      </w:r>
      <w:r>
        <w:rPr>
          <w:rFonts w:hint="eastAsia" w:ascii="仿宋" w:hAnsi="仿宋" w:eastAsia="仿宋" w:cs="仿宋"/>
          <w:kern w:val="0"/>
          <w:sz w:val="28"/>
          <w:szCs w:val="28"/>
          <w:lang w:val="en-US" w:eastAsia="zh-CN"/>
        </w:rPr>
        <w:t xml:space="preserve"> 分（北京时间）</w:t>
      </w:r>
    </w:p>
    <w:p w14:paraId="4A25DA53">
      <w:pPr>
        <w:widowControl/>
        <w:spacing w:line="5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2、响应文件递交方式：本项目采取不见面开标方式进行开标，各投标供应商须在谈判截止时间前将纸质版本响应文件密封完整后邮寄至采购人处，响应文件中必须留有准确的联系方式。</w:t>
      </w:r>
    </w:p>
    <w:p w14:paraId="5311BE1E">
      <w:pPr>
        <w:widowControl/>
        <w:spacing w:line="520" w:lineRule="exact"/>
        <w:ind w:firstLine="562"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3、邮寄地址：皖西卫生职业学院附属医院1号楼负一楼物流管理部；邮寄收件人：陈老师，0564-3300160。</w:t>
      </w:r>
    </w:p>
    <w:p w14:paraId="1A1233E9">
      <w:pPr>
        <w:widowControl/>
        <w:spacing w:line="520" w:lineRule="exact"/>
        <w:ind w:firstLine="562" w:firstLineChars="200"/>
        <w:jc w:val="left"/>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4、注意事项：供应商应同时充分考虑快递邮寄在途、快递派送等时间，如未按要求提交响应文件或递交截止时间后递交的文件均不予接收。造成不予接收的情况由投标供应商自行负责，采购人及采购代理机构不予承担责任。</w:t>
      </w:r>
    </w:p>
    <w:bookmarkEnd w:id="24"/>
    <w:bookmarkEnd w:id="25"/>
    <w:bookmarkEnd w:id="26"/>
    <w:bookmarkEnd w:id="27"/>
    <w:bookmarkEnd w:id="28"/>
    <w:p w14:paraId="4C30C907">
      <w:pPr>
        <w:pStyle w:val="9"/>
        <w:adjustRightInd/>
        <w:spacing w:before="0" w:after="0" w:line="520" w:lineRule="exact"/>
        <w:jc w:val="both"/>
        <w:textAlignment w:val="auto"/>
        <w:rPr>
          <w:rFonts w:ascii="黑体" w:hAnsi="黑体" w:cs="黑体"/>
          <w:b w:val="0"/>
          <w:bCs/>
          <w:sz w:val="28"/>
          <w:szCs w:val="28"/>
        </w:rPr>
      </w:pPr>
      <w:bookmarkStart w:id="29" w:name="_Toc28359017"/>
      <w:bookmarkStart w:id="30" w:name="_Toc6439"/>
      <w:bookmarkStart w:id="31" w:name="_Toc28359094"/>
      <w:bookmarkStart w:id="32" w:name="_Toc35393634"/>
      <w:bookmarkStart w:id="33" w:name="_Toc35393803"/>
      <w:r>
        <w:rPr>
          <w:rFonts w:hint="eastAsia" w:ascii="黑体" w:hAnsi="黑体" w:cs="黑体"/>
          <w:b w:val="0"/>
          <w:bCs/>
          <w:sz w:val="28"/>
          <w:szCs w:val="28"/>
          <w:lang w:val="en-US" w:eastAsia="zh-CN"/>
        </w:rPr>
        <w:t>五</w:t>
      </w:r>
      <w:r>
        <w:rPr>
          <w:rFonts w:hint="eastAsia" w:ascii="黑体" w:hAnsi="黑体" w:cs="黑体"/>
          <w:b w:val="0"/>
          <w:bCs/>
          <w:sz w:val="28"/>
          <w:szCs w:val="28"/>
        </w:rPr>
        <w:t>、公告期限</w:t>
      </w:r>
      <w:bookmarkEnd w:id="29"/>
      <w:bookmarkEnd w:id="30"/>
      <w:bookmarkEnd w:id="31"/>
      <w:bookmarkEnd w:id="32"/>
      <w:bookmarkEnd w:id="33"/>
    </w:p>
    <w:p w14:paraId="3B0B94EC">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14:paraId="091B3737">
      <w:pPr>
        <w:spacing w:line="520" w:lineRule="exact"/>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35393805"/>
      <w:bookmarkStart w:id="38" w:name="_Toc35393636"/>
      <w:bookmarkStart w:id="39" w:name="_Toc28359018"/>
    </w:p>
    <w:p w14:paraId="1BB0F373">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结束后，</w:t>
      </w: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小组将</w:t>
      </w:r>
      <w:r>
        <w:rPr>
          <w:rFonts w:hint="eastAsia" w:ascii="仿宋" w:hAnsi="仿宋" w:eastAsia="仿宋" w:cs="仿宋"/>
          <w:kern w:val="0"/>
          <w:sz w:val="28"/>
          <w:szCs w:val="28"/>
          <w:lang w:val="en-US" w:eastAsia="zh-CN"/>
        </w:rPr>
        <w:t>以电话形式告知</w:t>
      </w:r>
      <w:r>
        <w:rPr>
          <w:rFonts w:hint="default" w:ascii="仿宋" w:hAnsi="仿宋" w:eastAsia="仿宋" w:cs="仿宋"/>
          <w:kern w:val="0"/>
          <w:sz w:val="28"/>
          <w:szCs w:val="28"/>
          <w:lang w:val="en-US" w:eastAsia="zh-CN"/>
        </w:rPr>
        <w:t>要求所有符合条件的供应商在规定的时间内进行最后的报价。</w:t>
      </w:r>
      <w:r>
        <w:rPr>
          <w:rFonts w:hint="eastAsia" w:ascii="仿宋" w:hAnsi="仿宋" w:eastAsia="仿宋" w:cs="仿宋"/>
          <w:kern w:val="0"/>
          <w:sz w:val="28"/>
          <w:szCs w:val="28"/>
          <w:lang w:val="en-US" w:eastAsia="zh-CN"/>
        </w:rPr>
        <w:t>在接到二轮报价通知后，</w:t>
      </w:r>
      <w:r>
        <w:rPr>
          <w:rFonts w:hint="default" w:ascii="仿宋" w:hAnsi="仿宋" w:eastAsia="仿宋" w:cs="仿宋"/>
          <w:kern w:val="0"/>
          <w:sz w:val="28"/>
          <w:szCs w:val="28"/>
          <w:lang w:val="en-US" w:eastAsia="zh-CN"/>
        </w:rPr>
        <w:t>供应商必须在规定的时间内</w:t>
      </w:r>
      <w:r>
        <w:rPr>
          <w:rFonts w:hint="eastAsia" w:ascii="仿宋" w:hAnsi="仿宋" w:eastAsia="仿宋" w:cs="仿宋"/>
          <w:kern w:val="0"/>
          <w:sz w:val="28"/>
          <w:szCs w:val="28"/>
          <w:lang w:val="en-US" w:eastAsia="zh-CN"/>
        </w:rPr>
        <w:t>（原则上不超过15分钟）</w:t>
      </w:r>
      <w:r>
        <w:rPr>
          <w:rFonts w:hint="default" w:ascii="仿宋" w:hAnsi="仿宋" w:eastAsia="仿宋" w:cs="仿宋"/>
          <w:kern w:val="0"/>
          <w:sz w:val="28"/>
          <w:szCs w:val="28"/>
          <w:lang w:val="en-US" w:eastAsia="zh-CN"/>
        </w:rPr>
        <w:t>将自己在</w:t>
      </w:r>
      <w:r>
        <w:rPr>
          <w:rFonts w:hint="eastAsia" w:ascii="仿宋" w:hAnsi="仿宋" w:eastAsia="仿宋" w:cs="仿宋"/>
          <w:kern w:val="0"/>
          <w:sz w:val="28"/>
          <w:szCs w:val="28"/>
          <w:lang w:val="en-US" w:eastAsia="zh-CN"/>
        </w:rPr>
        <w:t>磋商</w:t>
      </w:r>
      <w:r>
        <w:rPr>
          <w:rFonts w:hint="default" w:ascii="仿宋" w:hAnsi="仿宋" w:eastAsia="仿宋" w:cs="仿宋"/>
          <w:kern w:val="0"/>
          <w:sz w:val="28"/>
          <w:szCs w:val="28"/>
          <w:lang w:val="en-US" w:eastAsia="zh-CN"/>
        </w:rPr>
        <w:t>中作出的澄清、变动以及最终的报价，经法定代表人或授权</w:t>
      </w:r>
      <w:r>
        <w:rPr>
          <w:rFonts w:hint="eastAsia" w:ascii="仿宋" w:hAnsi="仿宋" w:eastAsia="仿宋" w:cs="仿宋"/>
          <w:kern w:val="0"/>
          <w:sz w:val="28"/>
          <w:szCs w:val="28"/>
          <w:lang w:val="en-US" w:eastAsia="zh-CN"/>
        </w:rPr>
        <w:t>委托人</w:t>
      </w:r>
      <w:r>
        <w:rPr>
          <w:rFonts w:hint="default" w:ascii="仿宋" w:hAnsi="仿宋" w:eastAsia="仿宋" w:cs="仿宋"/>
          <w:kern w:val="0"/>
          <w:sz w:val="28"/>
          <w:szCs w:val="28"/>
          <w:lang w:val="en-US" w:eastAsia="zh-CN"/>
        </w:rPr>
        <w:t>签字</w:t>
      </w:r>
      <w:r>
        <w:rPr>
          <w:rFonts w:hint="eastAsia" w:ascii="仿宋" w:hAnsi="仿宋" w:eastAsia="仿宋" w:cs="仿宋"/>
          <w:kern w:val="0"/>
          <w:sz w:val="28"/>
          <w:szCs w:val="28"/>
          <w:lang w:val="en-US" w:eastAsia="zh-CN"/>
        </w:rPr>
        <w:t>盖章</w:t>
      </w:r>
      <w:r>
        <w:rPr>
          <w:rFonts w:hint="default" w:ascii="仿宋" w:hAnsi="仿宋" w:eastAsia="仿宋" w:cs="仿宋"/>
          <w:kern w:val="0"/>
          <w:sz w:val="28"/>
          <w:szCs w:val="28"/>
          <w:lang w:val="en-US" w:eastAsia="zh-CN"/>
        </w:rPr>
        <w:t>后，以电子档（原件扫描件）形式发送至采购代理机构邮箱</w:t>
      </w:r>
      <w:r>
        <w:rPr>
          <w:rFonts w:hint="eastAsia" w:ascii="仿宋" w:hAnsi="仿宋" w:eastAsia="仿宋" w:cs="仿宋"/>
          <w:kern w:val="0"/>
          <w:sz w:val="28"/>
          <w:szCs w:val="28"/>
          <w:lang w:val="en-US" w:eastAsia="zh-CN"/>
        </w:rPr>
        <w:t>（741807897@qq.com），采购代理机构现场向磋商小组、采购人及监督部门公布。</w:t>
      </w:r>
    </w:p>
    <w:p w14:paraId="42E0AF4E">
      <w:pPr>
        <w:pStyle w:val="9"/>
        <w:adjustRightInd/>
        <w:spacing w:before="0" w:after="0" w:line="520" w:lineRule="exact"/>
        <w:jc w:val="both"/>
        <w:textAlignment w:val="auto"/>
        <w:rPr>
          <w:rFonts w:ascii="黑体" w:hAnsi="黑体" w:cs="黑体"/>
          <w:b w:val="0"/>
          <w:bCs/>
          <w:sz w:val="28"/>
          <w:szCs w:val="28"/>
        </w:rPr>
      </w:pPr>
      <w:bookmarkStart w:id="40" w:name="_Toc7807"/>
      <w:bookmarkStart w:id="41" w:name="_Toc21256"/>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14:paraId="277E1D39">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1、采购人信息</w:t>
      </w:r>
    </w:p>
    <w:p w14:paraId="4B59E63C">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名    称：皖西卫生职业学院附属医院</w:t>
      </w:r>
    </w:p>
    <w:p w14:paraId="38612D3A">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址：安徽省六安市磨子谭路73号</w:t>
      </w:r>
    </w:p>
    <w:p w14:paraId="32399FA9">
      <w:pPr>
        <w:spacing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联系方式：</w:t>
      </w:r>
      <w:bookmarkStart w:id="42" w:name="_Toc35393807"/>
      <w:bookmarkStart w:id="43" w:name="_Toc28359020"/>
      <w:bookmarkStart w:id="44" w:name="_Toc28359097"/>
      <w:bookmarkStart w:id="45" w:name="_Toc35393638"/>
      <w:r>
        <w:rPr>
          <w:rFonts w:hint="eastAsia" w:ascii="仿宋" w:hAnsi="仿宋" w:eastAsia="仿宋" w:cs="仿宋"/>
          <w:bCs/>
          <w:sz w:val="28"/>
          <w:szCs w:val="28"/>
        </w:rPr>
        <w:t>0564-3300160</w:t>
      </w:r>
    </w:p>
    <w:p w14:paraId="0E8115AE">
      <w:pPr>
        <w:spacing w:line="520" w:lineRule="exact"/>
        <w:ind w:firstLine="560" w:firstLineChars="200"/>
        <w:rPr>
          <w:rFonts w:hint="default" w:ascii="仿宋" w:hAnsi="仿宋" w:eastAsia="仿宋" w:cs="仿宋"/>
          <w:bCs/>
          <w:sz w:val="28"/>
          <w:szCs w:val="28"/>
          <w:lang w:val="en-US" w:eastAsia="zh-CN"/>
        </w:rPr>
      </w:pPr>
      <w:r>
        <w:rPr>
          <w:rFonts w:hint="default" w:ascii="仿宋" w:hAnsi="仿宋" w:eastAsia="仿宋" w:cs="仿宋"/>
          <w:bCs/>
          <w:sz w:val="28"/>
          <w:szCs w:val="28"/>
          <w:lang w:val="en-US" w:eastAsia="zh-CN"/>
        </w:rPr>
        <w:t>联系人：陈老师</w:t>
      </w:r>
    </w:p>
    <w:p w14:paraId="4AB8B935">
      <w:pPr>
        <w:numPr>
          <w:ilvl w:val="0"/>
          <w:numId w:val="2"/>
        </w:num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采购代理机构信息</w:t>
      </w:r>
      <w:bookmarkEnd w:id="42"/>
      <w:bookmarkEnd w:id="43"/>
      <w:bookmarkEnd w:id="44"/>
      <w:bookmarkEnd w:id="45"/>
      <w:bookmarkStart w:id="46" w:name="_Toc28359098"/>
      <w:bookmarkStart w:id="47" w:name="_Toc28359021"/>
      <w:bookmarkStart w:id="48" w:name="_Toc35393808"/>
      <w:bookmarkStart w:id="49" w:name="_Toc35393639"/>
    </w:p>
    <w:p w14:paraId="1E0FD8CE">
      <w:pPr>
        <w:spacing w:line="520" w:lineRule="exact"/>
        <w:ind w:left="420" w:leftChars="200" w:firstLine="145" w:firstLineChars="52"/>
        <w:rPr>
          <w:rFonts w:hint="eastAsia" w:ascii="仿宋" w:hAnsi="仿宋" w:eastAsia="仿宋" w:cs="仿宋"/>
          <w:bCs/>
          <w:sz w:val="28"/>
          <w:szCs w:val="28"/>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六安市瑞新项目管理有限公司</w:t>
      </w:r>
    </w:p>
    <w:p w14:paraId="0573C4F7">
      <w:pPr>
        <w:spacing w:line="520" w:lineRule="exact"/>
        <w:ind w:left="420" w:leftChars="200" w:firstLine="145" w:firstLineChars="52"/>
        <w:rPr>
          <w:rFonts w:hint="eastAsia" w:ascii="仿宋" w:hAnsi="仿宋" w:eastAsia="仿宋" w:cs="仿宋"/>
          <w:bCs/>
          <w:sz w:val="28"/>
          <w:szCs w:val="28"/>
          <w:lang w:eastAsia="zh-CN"/>
        </w:rPr>
      </w:pPr>
      <w:r>
        <w:rPr>
          <w:rFonts w:hint="eastAsia" w:ascii="仿宋" w:hAnsi="仿宋" w:eastAsia="仿宋" w:cs="仿宋"/>
          <w:bCs/>
          <w:sz w:val="28"/>
          <w:szCs w:val="28"/>
        </w:rPr>
        <w:t>地    址：</w:t>
      </w:r>
      <w:r>
        <w:rPr>
          <w:rFonts w:hint="eastAsia" w:ascii="仿宋" w:hAnsi="仿宋" w:eastAsia="仿宋" w:cs="仿宋"/>
          <w:bCs/>
          <w:sz w:val="28"/>
          <w:szCs w:val="28"/>
          <w:lang w:eastAsia="zh-CN"/>
        </w:rPr>
        <w:t>安徽省六安市皖西路健康苑小区10幢203商铺</w:t>
      </w:r>
    </w:p>
    <w:p w14:paraId="1A5191C0">
      <w:pPr>
        <w:spacing w:line="520" w:lineRule="exact"/>
        <w:ind w:left="420" w:leftChars="200" w:firstLine="145" w:firstLineChars="52"/>
        <w:rPr>
          <w:rFonts w:ascii="仿宋" w:hAnsi="仿宋" w:eastAsia="仿宋" w:cs="仿宋"/>
          <w:bCs/>
          <w:sz w:val="28"/>
          <w:szCs w:val="28"/>
        </w:rPr>
      </w:pPr>
      <w:r>
        <w:rPr>
          <w:rFonts w:hint="eastAsia" w:ascii="仿宋" w:hAnsi="仿宋" w:eastAsia="仿宋" w:cs="仿宋"/>
          <w:bCs/>
          <w:sz w:val="28"/>
          <w:szCs w:val="28"/>
        </w:rPr>
        <w:t>联系方式：18956446679</w:t>
      </w:r>
    </w:p>
    <w:p w14:paraId="0946B989">
      <w:pPr>
        <w:numPr>
          <w:ilvl w:val="0"/>
          <w:numId w:val="2"/>
        </w:num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项目联系方式</w:t>
      </w:r>
      <w:bookmarkEnd w:id="46"/>
      <w:bookmarkEnd w:id="47"/>
      <w:bookmarkEnd w:id="48"/>
      <w:bookmarkEnd w:id="49"/>
    </w:p>
    <w:p w14:paraId="372F2B5C">
      <w:pPr>
        <w:widowControl/>
        <w:spacing w:line="52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李工</w:t>
      </w:r>
    </w:p>
    <w:p w14:paraId="76FBDEDA">
      <w:pPr>
        <w:widowControl/>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　   话：18956446679</w:t>
      </w:r>
    </w:p>
    <w:p w14:paraId="0F3ACCEC">
      <w:pPr>
        <w:pStyle w:val="3"/>
        <w:spacing w:line="520" w:lineRule="exact"/>
        <w:ind w:firstLine="0"/>
        <w:rPr>
          <w:rFonts w:ascii="仿宋" w:hAnsi="仿宋" w:eastAsia="仿宋" w:cs="仿宋"/>
          <w:bCs/>
          <w:sz w:val="28"/>
          <w:szCs w:val="28"/>
        </w:rPr>
      </w:pPr>
    </w:p>
    <w:p w14:paraId="0EB967E9">
      <w:pPr>
        <w:spacing w:line="520" w:lineRule="exact"/>
        <w:jc w:val="right"/>
        <w:rPr>
          <w:rFonts w:ascii="仿宋" w:hAnsi="仿宋" w:eastAsia="仿宋" w:cs="仿宋"/>
          <w:bCs/>
          <w:sz w:val="28"/>
          <w:szCs w:val="28"/>
        </w:rPr>
      </w:pPr>
      <w:r>
        <w:rPr>
          <w:rFonts w:hint="eastAsia" w:ascii="仿宋" w:hAnsi="仿宋" w:eastAsia="仿宋" w:cs="仿宋"/>
          <w:bCs/>
          <w:sz w:val="28"/>
          <w:szCs w:val="28"/>
          <w:lang w:val="en-US" w:eastAsia="zh-CN"/>
        </w:rPr>
        <w:t>2022</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29</w:t>
      </w:r>
      <w:r>
        <w:rPr>
          <w:rFonts w:hint="eastAsia" w:ascii="仿宋" w:hAnsi="仿宋" w:eastAsia="仿宋" w:cs="仿宋"/>
          <w:bCs/>
          <w:sz w:val="28"/>
          <w:szCs w:val="28"/>
        </w:rPr>
        <w:t>日</w:t>
      </w:r>
    </w:p>
    <w:p w14:paraId="29EB35C0">
      <w:pPr>
        <w:rPr>
          <w:rFonts w:ascii="宋体" w:hAnsi="宋体" w:cs="宋体"/>
          <w:sz w:val="28"/>
          <w:szCs w:val="28"/>
        </w:rPr>
      </w:pPr>
      <w:r>
        <w:rPr>
          <w:rFonts w:hint="eastAsia" w:ascii="宋体" w:hAnsi="宋体" w:cs="宋体"/>
          <w:sz w:val="28"/>
          <w:szCs w:val="28"/>
        </w:rPr>
        <w:br w:type="page"/>
      </w:r>
    </w:p>
    <w:p w14:paraId="1ABE559D">
      <w:pPr>
        <w:pStyle w:val="9"/>
        <w:spacing w:before="120" w:beforeLines="50" w:after="120" w:afterLines="50" w:line="560" w:lineRule="exact"/>
        <w:jc w:val="center"/>
        <w:rPr>
          <w:rFonts w:ascii="宋体" w:hAnsi="宋体" w:eastAsia="宋体" w:cs="宋体"/>
          <w:sz w:val="28"/>
          <w:szCs w:val="28"/>
        </w:rPr>
      </w:pPr>
      <w:bookmarkStart w:id="50" w:name="_Toc21819"/>
      <w:r>
        <w:rPr>
          <w:rFonts w:hint="eastAsia" w:ascii="宋体" w:hAnsi="宋体" w:eastAsia="宋体" w:cs="宋体"/>
          <w:sz w:val="28"/>
          <w:szCs w:val="28"/>
        </w:rPr>
        <w:t>一、供应商须知</w:t>
      </w:r>
      <w:bookmarkEnd w:id="0"/>
      <w:bookmarkEnd w:id="1"/>
      <w:bookmarkEnd w:id="50"/>
    </w:p>
    <w:p w14:paraId="328CAAA9">
      <w:pPr>
        <w:pStyle w:val="9"/>
        <w:spacing w:before="0" w:after="0" w:line="560" w:lineRule="exact"/>
        <w:jc w:val="center"/>
        <w:rPr>
          <w:rFonts w:ascii="宋体" w:hAnsi="宋体" w:eastAsia="宋体" w:cs="宋体"/>
          <w:sz w:val="24"/>
          <w:szCs w:val="24"/>
        </w:rPr>
      </w:pPr>
      <w:bookmarkStart w:id="51" w:name="_Toc22568"/>
      <w:r>
        <w:rPr>
          <w:rFonts w:hint="eastAsia" w:ascii="宋体" w:hAnsi="宋体" w:eastAsia="宋体" w:cs="宋体"/>
          <w:sz w:val="24"/>
          <w:szCs w:val="24"/>
        </w:rPr>
        <w:t>（一）须知前附表</w:t>
      </w:r>
      <w:bookmarkEnd w:id="51"/>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0803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412B345">
            <w:pPr>
              <w:spacing w:line="440" w:lineRule="exact"/>
              <w:jc w:val="center"/>
              <w:rPr>
                <w:rFonts w:ascii="宋体" w:hAnsi="宋体"/>
                <w:b/>
                <w:sz w:val="24"/>
                <w:szCs w:val="24"/>
              </w:rPr>
            </w:pPr>
            <w:bookmarkStart w:id="52" w:name="_Toc438107743"/>
            <w:bookmarkStart w:id="53" w:name="_Toc216158627"/>
            <w:bookmarkStart w:id="54" w:name="_Toc363199267"/>
            <w:r>
              <w:rPr>
                <w:rFonts w:hint="eastAsia" w:ascii="宋体" w:hAnsi="宋体"/>
                <w:b/>
                <w:sz w:val="24"/>
                <w:szCs w:val="24"/>
              </w:rPr>
              <w:t>序号</w:t>
            </w:r>
          </w:p>
        </w:tc>
        <w:tc>
          <w:tcPr>
            <w:tcW w:w="1502" w:type="dxa"/>
            <w:vAlign w:val="center"/>
          </w:tcPr>
          <w:p w14:paraId="1AD9C6C4">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394EA8D2">
            <w:pPr>
              <w:pStyle w:val="96"/>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0A1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604FA566">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2FC82098">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39321763">
            <w:pPr>
              <w:spacing w:line="440" w:lineRule="exact"/>
              <w:rPr>
                <w:sz w:val="24"/>
                <w:szCs w:val="24"/>
              </w:rPr>
            </w:pPr>
            <w:r>
              <w:rPr>
                <w:rFonts w:hint="eastAsia"/>
                <w:sz w:val="24"/>
                <w:szCs w:val="24"/>
              </w:rPr>
              <w:t>皖西卫生职业学院附属医院</w:t>
            </w:r>
          </w:p>
        </w:tc>
      </w:tr>
      <w:tr w14:paraId="0CF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1CC59981">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49DDAC92">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0A472BB8">
            <w:pPr>
              <w:spacing w:line="440" w:lineRule="exact"/>
              <w:jc w:val="left"/>
              <w:rPr>
                <w:rFonts w:ascii="宋体" w:hAnsi="宋体"/>
                <w:sz w:val="24"/>
                <w:szCs w:val="24"/>
              </w:rPr>
            </w:pPr>
            <w:r>
              <w:rPr>
                <w:rFonts w:hint="eastAsia" w:ascii="宋体" w:hAnsi="宋体"/>
                <w:sz w:val="24"/>
                <w:szCs w:val="24"/>
              </w:rPr>
              <w:t>名称：</w:t>
            </w:r>
            <w:r>
              <w:rPr>
                <w:rFonts w:hint="eastAsia" w:asciiTheme="minorHAnsi" w:hAnsiTheme="minorHAnsi" w:eastAsiaTheme="minorEastAsia" w:cstheme="minorBidi"/>
                <w:sz w:val="24"/>
                <w:szCs w:val="24"/>
                <w:lang w:eastAsia="zh-CN"/>
              </w:rPr>
              <w:t>六安市瑞新项目管理有限公司</w:t>
            </w:r>
          </w:p>
          <w:p w14:paraId="70FF4A9B">
            <w:pPr>
              <w:spacing w:line="440" w:lineRule="exact"/>
              <w:jc w:val="left"/>
              <w:rPr>
                <w:b/>
                <w:bCs/>
                <w:sz w:val="24"/>
                <w:szCs w:val="24"/>
              </w:rPr>
            </w:pPr>
            <w:r>
              <w:rPr>
                <w:rFonts w:hint="eastAsia"/>
                <w:sz w:val="24"/>
                <w:szCs w:val="24"/>
              </w:rPr>
              <w:t>地址：</w:t>
            </w:r>
            <w:r>
              <w:rPr>
                <w:rFonts w:hint="eastAsia"/>
                <w:sz w:val="24"/>
                <w:szCs w:val="24"/>
                <w:lang w:eastAsia="zh-CN"/>
              </w:rPr>
              <w:t>安徽省六安市皖西路健康苑小区10幢203商铺</w:t>
            </w:r>
          </w:p>
        </w:tc>
      </w:tr>
      <w:tr w14:paraId="4BA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98F5BE4">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69DB11B9">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14:paraId="2AD905F2">
            <w:pPr>
              <w:pStyle w:val="96"/>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059E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CFF1987">
            <w:pPr>
              <w:pStyle w:val="94"/>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3FBFA138">
            <w:pPr>
              <w:spacing w:line="440" w:lineRule="exact"/>
              <w:jc w:val="center"/>
              <w:rPr>
                <w:rFonts w:ascii="宋体" w:hAnsi="宋体"/>
                <w:b/>
                <w:sz w:val="24"/>
                <w:szCs w:val="24"/>
              </w:rPr>
            </w:pPr>
            <w:r>
              <w:rPr>
                <w:rFonts w:hint="eastAsia" w:ascii="宋体" w:hAnsi="宋体"/>
                <w:b/>
                <w:sz w:val="24"/>
                <w:szCs w:val="24"/>
              </w:rPr>
              <w:t>项目类型</w:t>
            </w:r>
          </w:p>
        </w:tc>
        <w:tc>
          <w:tcPr>
            <w:tcW w:w="7308" w:type="dxa"/>
            <w:vAlign w:val="center"/>
          </w:tcPr>
          <w:p w14:paraId="2574995B">
            <w:pPr>
              <w:pStyle w:val="96"/>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14:paraId="07A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DDA346B">
            <w:pPr>
              <w:pStyle w:val="94"/>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0126F163">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26B3D4FF">
            <w:pPr>
              <w:pStyle w:val="96"/>
              <w:widowControl w:val="0"/>
              <w:spacing w:before="0" w:beforeAutospacing="0" w:after="0" w:afterAutospacing="0" w:line="440" w:lineRule="exact"/>
              <w:jc w:val="both"/>
              <w:rPr>
                <w:sz w:val="24"/>
                <w:szCs w:val="24"/>
              </w:rPr>
            </w:pPr>
            <w:r>
              <w:rPr>
                <w:rFonts w:hint="eastAsia"/>
                <w:sz w:val="24"/>
                <w:szCs w:val="24"/>
                <w:lang w:val="en-US" w:eastAsia="zh-CN"/>
              </w:rPr>
              <w:t>皖西卫生职业学院附属医院(六安市第二人民医院)配镜中心寻求合作服务项目</w:t>
            </w:r>
          </w:p>
        </w:tc>
      </w:tr>
      <w:tr w14:paraId="4030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432401B">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3020B359">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780C8FBF">
            <w:pPr>
              <w:pStyle w:val="96"/>
              <w:widowControl w:val="0"/>
              <w:spacing w:before="0" w:beforeAutospacing="0" w:after="0" w:afterAutospacing="0" w:line="440" w:lineRule="exact"/>
              <w:jc w:val="both"/>
              <w:rPr>
                <w:rFonts w:hint="eastAsia" w:eastAsia="宋体"/>
                <w:b w:val="0"/>
                <w:sz w:val="24"/>
                <w:szCs w:val="24"/>
                <w:lang w:eastAsia="zh-CN"/>
              </w:rPr>
            </w:pPr>
            <w:r>
              <w:rPr>
                <w:rFonts w:hint="eastAsia"/>
                <w:b w:val="0"/>
                <w:sz w:val="24"/>
                <w:szCs w:val="24"/>
                <w:lang w:eastAsia="zh-CN"/>
              </w:rPr>
              <w:t>LARX-20221206</w:t>
            </w:r>
          </w:p>
        </w:tc>
      </w:tr>
      <w:tr w14:paraId="5366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7" w:hRule="atLeast"/>
          <w:jc w:val="center"/>
        </w:trPr>
        <w:tc>
          <w:tcPr>
            <w:tcW w:w="804" w:type="dxa"/>
            <w:vAlign w:val="center"/>
          </w:tcPr>
          <w:p w14:paraId="0B9495F7">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66E7E064">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7308" w:type="dxa"/>
            <w:vAlign w:val="center"/>
          </w:tcPr>
          <w:p w14:paraId="70E1DD55">
            <w:pPr>
              <w:pStyle w:val="96"/>
              <w:widowControl w:val="0"/>
              <w:spacing w:before="0" w:beforeAutospacing="0" w:after="0" w:afterAutospacing="0" w:line="440" w:lineRule="exact"/>
              <w:jc w:val="both"/>
              <w:rPr>
                <w:rFonts w:hint="default" w:ascii="黑体" w:hAnsi="黑体" w:eastAsia="黑体" w:cs="黑体"/>
                <w:sz w:val="24"/>
                <w:szCs w:val="24"/>
                <w:highlight w:val="none"/>
                <w:lang w:val="en-US" w:eastAsia="zh-CN"/>
              </w:rPr>
            </w:pPr>
            <w:r>
              <w:rPr>
                <w:rFonts w:hint="eastAsia" w:cs="Times New Roman"/>
                <w:b w:val="0"/>
                <w:bCs w:val="0"/>
                <w:sz w:val="24"/>
                <w:szCs w:val="24"/>
                <w:lang w:val="en-US" w:eastAsia="zh-CN"/>
              </w:rPr>
              <w:t>每季度按照实际收入和约定的服务费比例进行付款</w:t>
            </w:r>
          </w:p>
        </w:tc>
      </w:tr>
      <w:tr w14:paraId="2896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E9FA57B">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3EE852D3">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14:paraId="3E90E50D">
            <w:pPr>
              <w:pStyle w:val="96"/>
              <w:widowControl w:val="0"/>
              <w:spacing w:before="0" w:beforeAutospacing="0" w:after="0" w:afterAutospacing="0" w:line="440" w:lineRule="exact"/>
              <w:jc w:val="both"/>
              <w:rPr>
                <w:b w:val="0"/>
                <w:bCs w:val="0"/>
                <w:sz w:val="24"/>
                <w:szCs w:val="24"/>
              </w:rPr>
            </w:pPr>
            <w:r>
              <w:rPr>
                <w:rFonts w:hint="eastAsia"/>
                <w:b w:val="0"/>
                <w:bCs w:val="0"/>
                <w:sz w:val="24"/>
                <w:szCs w:val="24"/>
                <w:lang w:val="en-US" w:eastAsia="zh-CN"/>
              </w:rPr>
              <w:t>3年，自合同正式签订之日起算，合同每年一签</w:t>
            </w:r>
          </w:p>
        </w:tc>
      </w:tr>
      <w:tr w14:paraId="3DE9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4415BAF">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14:paraId="43021ADF">
            <w:pPr>
              <w:pStyle w:val="94"/>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14:paraId="2D1BF949">
            <w:pPr>
              <w:pStyle w:val="94"/>
              <w:pBdr>
                <w:bottom w:val="none" w:color="auto" w:sz="0" w:space="0"/>
              </w:pBdr>
              <w:tabs>
                <w:tab w:val="clear" w:pos="4153"/>
                <w:tab w:val="clear" w:pos="8306"/>
              </w:tabs>
              <w:adjustRightInd/>
              <w:spacing w:line="460" w:lineRule="exact"/>
              <w:jc w:val="both"/>
              <w:rPr>
                <w:rFonts w:hint="eastAsia" w:ascii="宋体" w:hAnsi="宋体" w:eastAsia="宋体" w:cs="Times New Roman"/>
                <w:b w:val="0"/>
                <w:bCs w:val="0"/>
                <w:kern w:val="0"/>
                <w:sz w:val="24"/>
                <w:szCs w:val="24"/>
                <w:highlight w:val="none"/>
                <w:lang w:val="en-US" w:eastAsia="zh-CN" w:bidi="ar-SA"/>
              </w:rPr>
            </w:pPr>
            <w:r>
              <w:rPr>
                <w:rFonts w:hint="eastAsia" w:ascii="宋体" w:hAnsi="宋体" w:eastAsia="宋体" w:cs="Times New Roman"/>
                <w:b w:val="0"/>
                <w:bCs w:val="0"/>
                <w:kern w:val="0"/>
                <w:sz w:val="24"/>
                <w:szCs w:val="24"/>
                <w:highlight w:val="none"/>
                <w:lang w:val="en-US" w:eastAsia="zh-CN" w:bidi="ar-SA"/>
              </w:rPr>
              <w:t>本项目约定由成交单位在领取成交通知书前向代理机构支付代理服务费；代理服务费参照计价格〔2002〕1980号的60%计取（不足3000元，按3000元计取），以上费用在成交通知书发出之前由成交供应商支付。</w:t>
            </w:r>
          </w:p>
          <w:p w14:paraId="0DE5F529">
            <w:pPr>
              <w:pStyle w:val="94"/>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eastAsia="宋体" w:cs="Times New Roman"/>
                <w:b w:val="0"/>
                <w:bCs w:val="0"/>
                <w:kern w:val="0"/>
                <w:sz w:val="24"/>
                <w:szCs w:val="24"/>
                <w:highlight w:val="none"/>
                <w:lang w:val="en-US" w:eastAsia="zh-CN" w:bidi="ar-SA"/>
              </w:rPr>
              <w:t>供应商在报价时应充分考虑此项费用并包含在投标报价的单价、合价与总价中，不单独报价由成交方承担。</w:t>
            </w:r>
          </w:p>
        </w:tc>
      </w:tr>
      <w:tr w14:paraId="759A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53" w:hRule="atLeast"/>
          <w:jc w:val="center"/>
        </w:trPr>
        <w:tc>
          <w:tcPr>
            <w:tcW w:w="804" w:type="dxa"/>
            <w:vAlign w:val="center"/>
          </w:tcPr>
          <w:p w14:paraId="15296F89">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5445AD8B">
            <w:pPr>
              <w:pStyle w:val="94"/>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7308" w:type="dxa"/>
            <w:vAlign w:val="center"/>
          </w:tcPr>
          <w:p w14:paraId="7EB6BBAD">
            <w:pPr>
              <w:pStyle w:val="3"/>
              <w:ind w:firstLine="0"/>
              <w:rPr>
                <w:rFonts w:hint="default" w:eastAsia="宋体"/>
                <w:highlight w:val="none"/>
                <w:lang w:val="en-US" w:eastAsia="zh-CN"/>
              </w:rPr>
            </w:pPr>
            <w:r>
              <w:rPr>
                <w:rFonts w:hint="eastAsia" w:ascii="宋体" w:hAnsi="宋体" w:cs="宋体"/>
                <w:bCs/>
                <w:color w:val="auto"/>
                <w:sz w:val="24"/>
                <w:szCs w:val="32"/>
                <w:highlight w:val="none"/>
                <w:lang w:val="en-US" w:eastAsia="zh-CN"/>
              </w:rPr>
              <w:t>本项目无履约保证金</w:t>
            </w:r>
          </w:p>
        </w:tc>
      </w:tr>
      <w:tr w14:paraId="0FD2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419C7798">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14:paraId="1B2AB036">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5A7E075F">
            <w:pPr>
              <w:pStyle w:val="94"/>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2D5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12093D20">
            <w:pPr>
              <w:pStyle w:val="94"/>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4CA75521">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00543B40">
            <w:pPr>
              <w:pStyle w:val="94"/>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bCs/>
                <w:kern w:val="2"/>
                <w:szCs w:val="24"/>
              </w:rPr>
              <w:t>供应商如果对采购文件内容有相关疑问，向采购人或采购代理机构以书面形式提出（联系方式见</w:t>
            </w:r>
            <w:r>
              <w:rPr>
                <w:rFonts w:hint="eastAsia" w:ascii="宋体" w:hAnsi="宋体"/>
                <w:bCs/>
                <w:kern w:val="2"/>
                <w:szCs w:val="24"/>
                <w:lang w:val="en-US" w:eastAsia="zh-CN"/>
              </w:rPr>
              <w:t>磋商</w:t>
            </w:r>
            <w:r>
              <w:rPr>
                <w:rFonts w:hint="eastAsia" w:ascii="宋体" w:hAnsi="宋体"/>
                <w:bCs/>
                <w:kern w:val="2"/>
                <w:szCs w:val="24"/>
              </w:rPr>
              <w:t>公告）。采购人对</w:t>
            </w:r>
            <w:r>
              <w:rPr>
                <w:rFonts w:hint="eastAsia" w:ascii="宋体" w:hAnsi="宋体"/>
                <w:bCs/>
                <w:kern w:val="2"/>
                <w:szCs w:val="24"/>
                <w:lang w:val="en-US" w:eastAsia="zh-CN"/>
              </w:rPr>
              <w:t>磋商</w:t>
            </w:r>
            <w:r>
              <w:rPr>
                <w:rFonts w:hint="eastAsia" w:ascii="宋体" w:hAnsi="宋体"/>
                <w:bCs/>
                <w:kern w:val="2"/>
                <w:szCs w:val="24"/>
              </w:rPr>
              <w:t>文件进行的澄清、更正或更改，将在网站上及时发布，该公告内容为</w:t>
            </w:r>
            <w:r>
              <w:rPr>
                <w:rFonts w:hint="eastAsia" w:ascii="宋体" w:hAnsi="宋体"/>
                <w:bCs/>
                <w:kern w:val="2"/>
                <w:szCs w:val="24"/>
                <w:lang w:val="en-US" w:eastAsia="zh-CN"/>
              </w:rPr>
              <w:t>磋商</w:t>
            </w:r>
            <w:r>
              <w:rPr>
                <w:rFonts w:hint="eastAsia" w:ascii="宋体" w:hAnsi="宋体"/>
                <w:bCs/>
                <w:kern w:val="2"/>
                <w:szCs w:val="24"/>
              </w:rPr>
              <w:t>文件的组成部分，对投标人具有同样约束力效力。投标人应主动上网查询，投标人须自行承担因未及时关注相关信息而引发的相关责任。</w:t>
            </w:r>
          </w:p>
        </w:tc>
      </w:tr>
      <w:tr w14:paraId="1DE0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4F0E1DD9">
            <w:pPr>
              <w:pStyle w:val="94"/>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3</w:t>
            </w:r>
          </w:p>
        </w:tc>
        <w:tc>
          <w:tcPr>
            <w:tcW w:w="1502" w:type="dxa"/>
            <w:vAlign w:val="center"/>
          </w:tcPr>
          <w:p w14:paraId="46D5D394">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7CCBD02F">
            <w:pPr>
              <w:pStyle w:val="94"/>
              <w:numPr>
                <w:ilvl w:val="0"/>
                <w:numId w:val="0"/>
              </w:numPr>
              <w:pBdr>
                <w:bottom w:val="none" w:color="auto" w:sz="0" w:space="0"/>
              </w:pBdr>
              <w:tabs>
                <w:tab w:val="clear" w:pos="4153"/>
                <w:tab w:val="clear" w:pos="8306"/>
              </w:tabs>
              <w:adjustRightInd/>
              <w:spacing w:line="460" w:lineRule="exact"/>
              <w:jc w:val="left"/>
              <w:rPr>
                <w:rFonts w:ascii="宋体" w:hAnsi="宋体" w:cs="宋体"/>
                <w:bCs/>
                <w:kern w:val="2"/>
                <w:szCs w:val="24"/>
              </w:rPr>
            </w:pPr>
            <w:r>
              <w:rPr>
                <w:rFonts w:hint="eastAsia" w:ascii="宋体" w:hAnsi="宋体" w:cs="宋体"/>
                <w:bCs/>
                <w:kern w:val="2"/>
                <w:szCs w:val="24"/>
                <w:lang w:val="en-US" w:eastAsia="zh-CN"/>
              </w:rPr>
              <w:t>1、</w:t>
            </w:r>
            <w:r>
              <w:rPr>
                <w:rFonts w:hint="eastAsia" w:ascii="宋体" w:hAnsi="宋体" w:cs="宋体"/>
                <w:bCs/>
                <w:kern w:val="2"/>
                <w:szCs w:val="24"/>
              </w:rPr>
              <w:t>份数：一正三副</w:t>
            </w:r>
          </w:p>
          <w:p w14:paraId="3B8AA03A">
            <w:pPr>
              <w:jc w:val="left"/>
              <w:textAlignment w:val="center"/>
              <w:rPr>
                <w:rFonts w:ascii="宋体" w:hAnsi="宋体"/>
                <w:sz w:val="24"/>
              </w:rPr>
            </w:pPr>
            <w:r>
              <w:rPr>
                <w:rFonts w:hint="eastAsia" w:ascii="宋体" w:hAnsi="宋体"/>
                <w:sz w:val="24"/>
              </w:rPr>
              <w:t>2、封套上要求写明：</w:t>
            </w:r>
          </w:p>
          <w:p w14:paraId="34364B60">
            <w:pPr>
              <w:jc w:val="left"/>
              <w:textAlignment w:val="center"/>
              <w:rPr>
                <w:rFonts w:ascii="宋体" w:hAnsi="宋体"/>
                <w:sz w:val="24"/>
              </w:rPr>
            </w:pPr>
            <w:r>
              <w:rPr>
                <w:rFonts w:hint="eastAsia" w:ascii="宋体" w:hAnsi="宋体"/>
                <w:sz w:val="24"/>
              </w:rPr>
              <w:t>招标人名称：</w:t>
            </w:r>
          </w:p>
          <w:p w14:paraId="570824D8">
            <w:pPr>
              <w:jc w:val="left"/>
              <w:textAlignment w:val="center"/>
              <w:rPr>
                <w:rFonts w:ascii="宋体" w:hAnsi="宋体"/>
                <w:sz w:val="24"/>
              </w:rPr>
            </w:pPr>
            <w:r>
              <w:rPr>
                <w:rFonts w:hint="eastAsia" w:ascii="宋体" w:hAnsi="宋体"/>
                <w:sz w:val="24"/>
              </w:rPr>
              <w:t>招标人地址：</w:t>
            </w:r>
          </w:p>
          <w:p w14:paraId="4D0F09B6">
            <w:pPr>
              <w:jc w:val="left"/>
              <w:textAlignment w:val="center"/>
              <w:rPr>
                <w:rFonts w:ascii="宋体" w:hAnsi="宋体"/>
                <w:sz w:val="24"/>
              </w:rPr>
            </w:pPr>
            <w:r>
              <w:rPr>
                <w:rFonts w:hint="eastAsia" w:ascii="宋体" w:hAnsi="宋体"/>
                <w:sz w:val="24"/>
              </w:rPr>
              <w:t xml:space="preserve">       (项目名称)      响应文件</w:t>
            </w:r>
          </w:p>
          <w:p w14:paraId="16614F8B">
            <w:pPr>
              <w:jc w:val="left"/>
              <w:textAlignment w:val="center"/>
              <w:rPr>
                <w:rFonts w:ascii="宋体" w:hAnsi="宋体"/>
                <w:sz w:val="24"/>
              </w:rPr>
            </w:pPr>
            <w:r>
              <w:rPr>
                <w:rFonts w:hint="eastAsia" w:ascii="宋体" w:hAnsi="宋体"/>
                <w:sz w:val="24"/>
              </w:rPr>
              <w:t>（</w:t>
            </w:r>
            <w:r>
              <w:rPr>
                <w:rFonts w:hint="eastAsia" w:ascii="宋体" w:hAnsi="宋体"/>
                <w:sz w:val="24"/>
                <w:lang w:val="en-US" w:eastAsia="zh-CN"/>
              </w:rPr>
              <w:t>项目</w:t>
            </w:r>
            <w:r>
              <w:rPr>
                <w:rFonts w:hint="eastAsia" w:ascii="宋体" w:hAnsi="宋体"/>
                <w:sz w:val="24"/>
              </w:rPr>
              <w:t>编号：         ）</w:t>
            </w:r>
          </w:p>
          <w:p w14:paraId="080769CE">
            <w:pPr>
              <w:jc w:val="left"/>
              <w:textAlignment w:val="center"/>
              <w:rPr>
                <w:rFonts w:ascii="宋体" w:hAnsi="宋体"/>
                <w:sz w:val="24"/>
              </w:rPr>
            </w:pPr>
            <w:r>
              <w:rPr>
                <w:rFonts w:hint="eastAsia" w:ascii="宋体" w:hAnsi="宋体"/>
                <w:sz w:val="24"/>
              </w:rPr>
              <w:t>在    年   月   日    时   分前不得拆封</w:t>
            </w:r>
          </w:p>
          <w:p w14:paraId="0138A969">
            <w:pPr>
              <w:jc w:val="left"/>
              <w:textAlignment w:val="center"/>
              <w:rPr>
                <w:rFonts w:ascii="宋体" w:hAnsi="宋体"/>
                <w:sz w:val="24"/>
              </w:rPr>
            </w:pPr>
            <w:r>
              <w:rPr>
                <w:rFonts w:hint="eastAsia" w:ascii="宋体" w:hAnsi="宋体"/>
                <w:sz w:val="24"/>
              </w:rPr>
              <w:t>供应商名称（盖单位公章）：</w:t>
            </w:r>
          </w:p>
          <w:p w14:paraId="09717D99">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rPr>
              <w:t>供应商地址：</w:t>
            </w:r>
          </w:p>
        </w:tc>
      </w:tr>
      <w:tr w14:paraId="0CBE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F325EAF">
            <w:pPr>
              <w:pStyle w:val="94"/>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4</w:t>
            </w:r>
          </w:p>
        </w:tc>
        <w:tc>
          <w:tcPr>
            <w:tcW w:w="1502" w:type="dxa"/>
            <w:vAlign w:val="center"/>
          </w:tcPr>
          <w:p w14:paraId="20C1C7D6">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递交投标文件注意事项</w:t>
            </w:r>
          </w:p>
        </w:tc>
        <w:tc>
          <w:tcPr>
            <w:tcW w:w="7308" w:type="dxa"/>
            <w:vAlign w:val="center"/>
          </w:tcPr>
          <w:p w14:paraId="626EEBA5">
            <w:pPr>
              <w:pStyle w:val="94"/>
              <w:pBdr>
                <w:bottom w:val="none" w:color="auto" w:sz="0" w:space="0"/>
              </w:pBdr>
              <w:tabs>
                <w:tab w:val="clear" w:pos="4153"/>
                <w:tab w:val="clear" w:pos="8306"/>
              </w:tabs>
              <w:adjustRightInd/>
              <w:spacing w:line="460" w:lineRule="exact"/>
              <w:jc w:val="left"/>
              <w:rPr>
                <w:rFonts w:ascii="宋体" w:hAnsi="宋体" w:cs="宋体"/>
                <w:b/>
                <w:kern w:val="2"/>
                <w:szCs w:val="24"/>
              </w:rPr>
            </w:pPr>
            <w:r>
              <w:rPr>
                <w:rFonts w:hint="eastAsia" w:ascii="宋体" w:hAnsi="宋体" w:cs="宋体"/>
                <w:bCs/>
                <w:kern w:val="2"/>
                <w:szCs w:val="24"/>
              </w:rPr>
              <w:t>1、</w:t>
            </w:r>
            <w:r>
              <w:rPr>
                <w:rFonts w:hint="eastAsia" w:ascii="宋体" w:hAnsi="宋体" w:cs="宋体"/>
                <w:bCs/>
                <w:kern w:val="2"/>
                <w:szCs w:val="24"/>
                <w:lang w:val="en-US"/>
              </w:rPr>
              <w:t>响应</w:t>
            </w:r>
            <w:r>
              <w:rPr>
                <w:rFonts w:hint="eastAsia" w:ascii="宋体" w:hAnsi="宋体" w:cs="宋体"/>
                <w:bCs/>
                <w:kern w:val="2"/>
                <w:szCs w:val="24"/>
              </w:rPr>
              <w:t>文件必须在响应截止时间前在</w:t>
            </w:r>
            <w:r>
              <w:rPr>
                <w:rFonts w:hint="eastAsia" w:ascii="宋体" w:hAnsi="宋体" w:cs="宋体"/>
                <w:bCs/>
                <w:kern w:val="2"/>
                <w:szCs w:val="24"/>
                <w:lang w:val="en-US" w:eastAsia="zh-CN"/>
              </w:rPr>
              <w:t>邮寄至</w:t>
            </w:r>
            <w:r>
              <w:rPr>
                <w:rFonts w:hint="eastAsia" w:ascii="宋体" w:hAnsi="宋体" w:cs="宋体"/>
                <w:b/>
                <w:kern w:val="2"/>
                <w:szCs w:val="24"/>
              </w:rPr>
              <w:t>开标现场。</w:t>
            </w:r>
          </w:p>
          <w:p w14:paraId="15BB293D">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2</w:t>
            </w:r>
            <w:r>
              <w:rPr>
                <w:rFonts w:hint="eastAsia" w:ascii="宋体" w:hAnsi="宋体"/>
                <w:bCs/>
                <w:kern w:val="2"/>
                <w:szCs w:val="24"/>
              </w:rPr>
              <w:t>、</w:t>
            </w:r>
            <w:r>
              <w:rPr>
                <w:rFonts w:hint="eastAsia" w:ascii="宋体" w:hAnsi="宋体"/>
                <w:bCs/>
                <w:kern w:val="2"/>
                <w:szCs w:val="24"/>
                <w:lang w:val="en-US"/>
              </w:rPr>
              <w:t>供应商应在响应文件密封袋中提供</w:t>
            </w:r>
            <w:r>
              <w:rPr>
                <w:rFonts w:hint="eastAsia" w:ascii="宋体" w:hAnsi="宋体"/>
                <w:b/>
                <w:kern w:val="2"/>
                <w:szCs w:val="24"/>
                <w:lang w:val="en-US"/>
              </w:rPr>
              <w:t>电子版响应文件（U盘</w:t>
            </w:r>
            <w:r>
              <w:rPr>
                <w:rFonts w:hint="eastAsia" w:ascii="宋体" w:hAnsi="宋体"/>
                <w:b/>
                <w:kern w:val="2"/>
                <w:szCs w:val="24"/>
                <w:lang w:val="en-US" w:eastAsia="zh-CN"/>
              </w:rPr>
              <w:t>或光盘</w:t>
            </w:r>
            <w:r>
              <w:rPr>
                <w:rFonts w:hint="eastAsia" w:ascii="宋体" w:hAnsi="宋体"/>
                <w:b/>
                <w:kern w:val="2"/>
                <w:szCs w:val="24"/>
                <w:lang w:val="en-US"/>
              </w:rPr>
              <w:t>）</w:t>
            </w:r>
          </w:p>
        </w:tc>
      </w:tr>
      <w:tr w14:paraId="343D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BEA94B7">
            <w:pPr>
              <w:pStyle w:val="94"/>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5</w:t>
            </w:r>
          </w:p>
        </w:tc>
        <w:tc>
          <w:tcPr>
            <w:tcW w:w="1502" w:type="dxa"/>
            <w:vAlign w:val="center"/>
          </w:tcPr>
          <w:p w14:paraId="6E84E92A">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14:paraId="1FF411BE">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14:paraId="618057E6">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30E1A3D9">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14:paraId="5E931D7C">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52B0C208">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68EE1493">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12BC5443">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14:paraId="3C17E479">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5ADC4C92">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（2）企业经营异常名录：信用中国官网（www.creditchina.gov.cn）</w:t>
            </w:r>
          </w:p>
          <w:p w14:paraId="1AEE7580">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748D3041">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11E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C3E871D">
            <w:pPr>
              <w:pStyle w:val="94"/>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6</w:t>
            </w:r>
          </w:p>
        </w:tc>
        <w:tc>
          <w:tcPr>
            <w:tcW w:w="1502" w:type="dxa"/>
            <w:vAlign w:val="center"/>
          </w:tcPr>
          <w:p w14:paraId="349FE51C">
            <w:pPr>
              <w:pStyle w:val="94"/>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14:paraId="0D9008FC">
            <w:pPr>
              <w:pStyle w:val="94"/>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216F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BD52ACD">
            <w:pPr>
              <w:pStyle w:val="94"/>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2CFBC2BB">
            <w:pPr>
              <w:pStyle w:val="94"/>
              <w:pBdr>
                <w:bottom w:val="none" w:color="auto" w:sz="0" w:space="0"/>
              </w:pBdr>
              <w:tabs>
                <w:tab w:val="clear" w:pos="4153"/>
                <w:tab w:val="clear" w:pos="8306"/>
              </w:tabs>
              <w:adjustRightInd/>
              <w:spacing w:line="440" w:lineRule="exact"/>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响应保证金</w:t>
            </w:r>
          </w:p>
        </w:tc>
        <w:tc>
          <w:tcPr>
            <w:tcW w:w="7308" w:type="dxa"/>
            <w:vAlign w:val="center"/>
          </w:tcPr>
          <w:p w14:paraId="783CD1C8">
            <w:pPr>
              <w:pStyle w:val="94"/>
              <w:pBdr>
                <w:bottom w:val="none" w:color="auto" w:sz="0" w:space="0"/>
              </w:pBdr>
              <w:tabs>
                <w:tab w:val="clear" w:pos="4153"/>
                <w:tab w:val="clear" w:pos="8306"/>
              </w:tabs>
              <w:adjustRightInd/>
              <w:spacing w:line="440" w:lineRule="exact"/>
              <w:jc w:val="left"/>
              <w:textAlignment w:val="auto"/>
              <w:rPr>
                <w:rFonts w:hint="default" w:ascii="宋体" w:hAnsi="宋体" w:eastAsia="宋体"/>
                <w:bCs/>
                <w:kern w:val="2"/>
                <w:szCs w:val="24"/>
                <w:lang w:val="en-US" w:eastAsia="zh-CN"/>
              </w:rPr>
            </w:pPr>
            <w:r>
              <w:rPr>
                <w:rFonts w:hint="eastAsia" w:ascii="宋体" w:hAnsi="宋体"/>
                <w:bCs/>
                <w:kern w:val="2"/>
                <w:szCs w:val="24"/>
                <w:lang w:val="en-US" w:eastAsia="zh-CN"/>
              </w:rPr>
              <w:t>本项目无需提供</w:t>
            </w:r>
          </w:p>
        </w:tc>
      </w:tr>
    </w:tbl>
    <w:p w14:paraId="16E0DDDB">
      <w:pPr>
        <w:rPr>
          <w:rFonts w:ascii="宋体" w:hAnsi="宋体" w:cs="宋体"/>
          <w:szCs w:val="24"/>
        </w:rPr>
      </w:pPr>
    </w:p>
    <w:p w14:paraId="23CCABA7">
      <w:pPr>
        <w:rPr>
          <w:rFonts w:ascii="宋体" w:hAnsi="宋体" w:cs="宋体"/>
          <w:sz w:val="24"/>
          <w:szCs w:val="24"/>
        </w:rPr>
      </w:pPr>
    </w:p>
    <w:p w14:paraId="178ADAB0">
      <w:pPr>
        <w:pStyle w:val="9"/>
        <w:spacing w:before="120" w:beforeLines="50" w:after="120" w:afterLines="50" w:line="520" w:lineRule="exact"/>
        <w:jc w:val="center"/>
        <w:rPr>
          <w:rFonts w:ascii="宋体" w:hAnsi="宋体" w:eastAsia="宋体" w:cs="宋体"/>
          <w:sz w:val="24"/>
          <w:szCs w:val="24"/>
        </w:rPr>
      </w:pPr>
      <w:bookmarkStart w:id="55" w:name="_Toc14333"/>
      <w:r>
        <w:rPr>
          <w:rFonts w:hint="eastAsia" w:ascii="宋体" w:hAnsi="宋体" w:eastAsia="宋体" w:cs="宋体"/>
          <w:sz w:val="24"/>
          <w:szCs w:val="24"/>
        </w:rPr>
        <w:t>（二）供应商资格</w:t>
      </w:r>
      <w:bookmarkEnd w:id="55"/>
    </w:p>
    <w:bookmarkEnd w:id="52"/>
    <w:p w14:paraId="6559C442">
      <w:pPr>
        <w:pStyle w:val="3"/>
        <w:spacing w:line="520" w:lineRule="exact"/>
        <w:ind w:firstLine="480" w:firstLineChars="200"/>
      </w:pPr>
      <w:bookmarkStart w:id="56" w:name="_Toc216158625"/>
      <w:bookmarkStart w:id="57" w:name="_Toc363199266"/>
      <w:bookmarkStart w:id="58" w:name="_Toc438648662"/>
      <w:r>
        <w:rPr>
          <w:rFonts w:hint="eastAsia"/>
        </w:rPr>
        <w:t>见本项目采购公告</w:t>
      </w:r>
    </w:p>
    <w:p w14:paraId="2640D469">
      <w:pPr>
        <w:pStyle w:val="9"/>
        <w:spacing w:before="120" w:beforeLines="50" w:after="120" w:afterLines="50" w:line="520" w:lineRule="exact"/>
        <w:jc w:val="center"/>
        <w:rPr>
          <w:rFonts w:ascii="宋体" w:hAnsi="宋体" w:eastAsia="宋体" w:cs="宋体"/>
          <w:sz w:val="24"/>
          <w:szCs w:val="24"/>
        </w:rPr>
      </w:pPr>
      <w:bookmarkStart w:id="59" w:name="_Toc9435"/>
      <w:r>
        <w:rPr>
          <w:rFonts w:hint="eastAsia" w:ascii="宋体" w:hAnsi="宋体" w:eastAsia="宋体" w:cs="宋体"/>
          <w:sz w:val="24"/>
          <w:szCs w:val="24"/>
        </w:rPr>
        <w:t>（三）供应商必须提交的响应文件内容</w:t>
      </w:r>
      <w:bookmarkEnd w:id="56"/>
      <w:bookmarkEnd w:id="57"/>
      <w:bookmarkEnd w:id="58"/>
      <w:bookmarkEnd w:id="59"/>
    </w:p>
    <w:p w14:paraId="5E1D3F4B">
      <w:pPr>
        <w:spacing w:line="520" w:lineRule="exact"/>
        <w:ind w:firstLine="480" w:firstLineChars="200"/>
        <w:jc w:val="left"/>
        <w:rPr>
          <w:rFonts w:ascii="宋体" w:hAnsi="宋体"/>
          <w:sz w:val="24"/>
          <w:szCs w:val="24"/>
        </w:rPr>
      </w:pPr>
      <w:r>
        <w:rPr>
          <w:rFonts w:hint="eastAsia" w:ascii="宋体" w:hAnsi="宋体"/>
          <w:sz w:val="24"/>
          <w:szCs w:val="24"/>
        </w:rPr>
        <w:t>1、报价单；</w:t>
      </w:r>
    </w:p>
    <w:p w14:paraId="6676EE52">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14:paraId="1A54F368">
      <w:pPr>
        <w:spacing w:line="520" w:lineRule="exact"/>
        <w:ind w:firstLine="480" w:firstLineChars="200"/>
        <w:jc w:val="left"/>
        <w:rPr>
          <w:rFonts w:ascii="宋体" w:hAnsi="宋体"/>
          <w:sz w:val="24"/>
          <w:szCs w:val="24"/>
        </w:rPr>
      </w:pPr>
      <w:r>
        <w:rPr>
          <w:rFonts w:hint="eastAsia" w:ascii="宋体" w:hAnsi="宋体"/>
          <w:sz w:val="24"/>
          <w:szCs w:val="24"/>
        </w:rPr>
        <w:t>3、磋商授权书；</w:t>
      </w:r>
    </w:p>
    <w:p w14:paraId="3E6F46D3">
      <w:pPr>
        <w:spacing w:line="520" w:lineRule="exact"/>
        <w:ind w:firstLine="480" w:firstLineChars="200"/>
        <w:jc w:val="left"/>
        <w:rPr>
          <w:rFonts w:ascii="宋体" w:hAnsi="宋体"/>
          <w:sz w:val="24"/>
          <w:szCs w:val="24"/>
        </w:rPr>
      </w:pPr>
      <w:r>
        <w:rPr>
          <w:rFonts w:hint="eastAsia" w:ascii="宋体" w:hAnsi="宋体"/>
          <w:sz w:val="24"/>
          <w:szCs w:val="24"/>
        </w:rPr>
        <w:t>4、磋商响应函；</w:t>
      </w:r>
    </w:p>
    <w:p w14:paraId="4E38DA12">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7C350711">
      <w:pPr>
        <w:spacing w:line="520" w:lineRule="exact"/>
        <w:ind w:firstLine="480" w:firstLineChars="200"/>
        <w:jc w:val="left"/>
        <w:rPr>
          <w:rFonts w:ascii="宋体" w:hAnsi="宋体"/>
          <w:sz w:val="24"/>
          <w:szCs w:val="24"/>
        </w:rPr>
      </w:pPr>
      <w:r>
        <w:rPr>
          <w:rFonts w:hint="eastAsia" w:ascii="宋体" w:hAnsi="宋体"/>
          <w:sz w:val="24"/>
          <w:szCs w:val="24"/>
        </w:rPr>
        <w:t>6、响应情况表；</w:t>
      </w:r>
    </w:p>
    <w:p w14:paraId="709A481A">
      <w:pPr>
        <w:spacing w:line="520" w:lineRule="exact"/>
        <w:ind w:firstLine="480" w:firstLineChars="200"/>
        <w:jc w:val="left"/>
        <w:rPr>
          <w:rFonts w:ascii="宋体" w:hAnsi="宋体"/>
          <w:b/>
          <w:bCs/>
          <w:sz w:val="24"/>
          <w:szCs w:val="24"/>
        </w:rPr>
      </w:pPr>
      <w:r>
        <w:rPr>
          <w:rFonts w:hint="eastAsia" w:ascii="宋体" w:hAnsi="宋体"/>
          <w:sz w:val="24"/>
          <w:szCs w:val="24"/>
        </w:rPr>
        <w:t>7、相关服务承诺函；</w:t>
      </w:r>
    </w:p>
    <w:p w14:paraId="75A583BC">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8</w:t>
      </w:r>
      <w:r>
        <w:rPr>
          <w:rFonts w:hint="eastAsia" w:ascii="宋体" w:hAnsi="宋体"/>
          <w:sz w:val="24"/>
          <w:szCs w:val="24"/>
        </w:rPr>
        <w:t xml:space="preserve">、磋商文件要求和供应商认为需要提供的其它说明和资料。 </w:t>
      </w:r>
    </w:p>
    <w:p w14:paraId="78FB1906">
      <w:pPr>
        <w:pStyle w:val="9"/>
        <w:spacing w:before="120" w:beforeLines="50" w:after="120" w:afterLines="50" w:line="520" w:lineRule="exact"/>
        <w:jc w:val="center"/>
        <w:rPr>
          <w:rFonts w:ascii="宋体" w:hAnsi="宋体" w:eastAsia="宋体" w:cs="宋体"/>
          <w:sz w:val="24"/>
          <w:szCs w:val="24"/>
        </w:rPr>
      </w:pPr>
      <w:bookmarkStart w:id="60" w:name="_Toc9883"/>
      <w:r>
        <w:rPr>
          <w:rFonts w:hint="eastAsia" w:ascii="宋体" w:hAnsi="宋体" w:eastAsia="宋体" w:cs="宋体"/>
          <w:sz w:val="24"/>
          <w:szCs w:val="24"/>
        </w:rPr>
        <w:t>（四）响应文件的</w:t>
      </w:r>
      <w:r>
        <w:rPr>
          <w:rFonts w:hint="eastAsia" w:ascii="宋体" w:hAnsi="宋体" w:eastAsia="宋体" w:cs="宋体"/>
          <w:sz w:val="24"/>
          <w:szCs w:val="24"/>
          <w:lang w:val="en-US" w:eastAsia="zh-CN"/>
        </w:rPr>
        <w:t>编制及</w:t>
      </w:r>
      <w:r>
        <w:rPr>
          <w:rFonts w:hint="eastAsia" w:ascii="宋体" w:hAnsi="宋体" w:eastAsia="宋体" w:cs="宋体"/>
          <w:sz w:val="24"/>
          <w:szCs w:val="24"/>
        </w:rPr>
        <w:t>提交</w:t>
      </w:r>
      <w:bookmarkEnd w:id="60"/>
    </w:p>
    <w:bookmarkEnd w:id="53"/>
    <w:bookmarkEnd w:id="54"/>
    <w:p w14:paraId="55432AA8">
      <w:pPr>
        <w:spacing w:line="360" w:lineRule="auto"/>
        <w:ind w:firstLine="482" w:firstLineChars="200"/>
        <w:rPr>
          <w:rFonts w:ascii="宋体" w:hAnsi="宋体"/>
          <w:b/>
          <w:bCs/>
          <w:sz w:val="24"/>
          <w:szCs w:val="24"/>
        </w:rPr>
      </w:pPr>
      <w:bookmarkStart w:id="61" w:name="_Toc32682"/>
      <w:bookmarkStart w:id="62" w:name="_Toc15950"/>
      <w:r>
        <w:rPr>
          <w:rFonts w:hint="eastAsia" w:ascii="宋体" w:hAnsi="宋体"/>
          <w:b/>
          <w:bCs/>
          <w:sz w:val="24"/>
          <w:szCs w:val="24"/>
        </w:rPr>
        <w:t>一、响应文件的编制</w:t>
      </w:r>
    </w:p>
    <w:p w14:paraId="4BB03F2C">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2DA0366A">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val="en-US" w:eastAsia="zh-CN"/>
        </w:rPr>
        <w:t>磋商</w:t>
      </w:r>
      <w:r>
        <w:rPr>
          <w:rFonts w:hint="eastAsia" w:ascii="宋体" w:hAnsi="宋体"/>
          <w:sz w:val="24"/>
          <w:szCs w:val="24"/>
        </w:rPr>
        <w:t>文件另有规定，供应商的响应文件应使用中华人民共和国法定计量单位。</w:t>
      </w:r>
    </w:p>
    <w:p w14:paraId="7591DA42">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78298FB0">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8325806">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val="en-US" w:eastAsia="zh-CN"/>
        </w:rPr>
        <w:t>磋商</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91800B">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val="en-US" w:eastAsia="zh-CN"/>
        </w:rPr>
        <w:t>磋商</w:t>
      </w:r>
      <w:r>
        <w:rPr>
          <w:rFonts w:hint="eastAsia" w:ascii="宋体" w:hAnsi="宋体"/>
          <w:sz w:val="24"/>
          <w:szCs w:val="24"/>
        </w:rPr>
        <w:t>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val="en-US" w:eastAsia="zh-CN"/>
        </w:rPr>
        <w:t>磋商</w:t>
      </w:r>
      <w:r>
        <w:rPr>
          <w:rFonts w:hint="eastAsia" w:ascii="宋体" w:hAnsi="宋体"/>
          <w:sz w:val="24"/>
          <w:szCs w:val="24"/>
        </w:rPr>
        <w:t>文件实质性要求的基础上，可以提出比</w:t>
      </w:r>
      <w:r>
        <w:rPr>
          <w:rFonts w:hint="eastAsia" w:ascii="宋体" w:hAnsi="宋体"/>
          <w:sz w:val="24"/>
          <w:szCs w:val="24"/>
          <w:lang w:val="en-US" w:eastAsia="zh-CN"/>
        </w:rPr>
        <w:t>磋商</w:t>
      </w:r>
      <w:r>
        <w:rPr>
          <w:rFonts w:hint="eastAsia" w:ascii="宋体" w:hAnsi="宋体"/>
          <w:sz w:val="24"/>
          <w:szCs w:val="24"/>
        </w:rPr>
        <w:t>文件要求更有利于采购人的承诺。</w:t>
      </w:r>
    </w:p>
    <w:p w14:paraId="14777C4B">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07043A96">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426CCD9C">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val="en-US" w:eastAsia="zh-CN"/>
        </w:rPr>
        <w:t>磋商</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2E76E09D">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06BA02B1">
      <w:pPr>
        <w:pStyle w:val="18"/>
        <w:spacing w:line="360" w:lineRule="auto"/>
        <w:rPr>
          <w:rFonts w:hint="eastAsia" w:hAnsi="宋体"/>
          <w:b/>
          <w:sz w:val="24"/>
          <w:szCs w:val="24"/>
        </w:rPr>
      </w:pPr>
      <w:r>
        <w:rPr>
          <w:rFonts w:hint="eastAsia" w:hAnsi="宋体"/>
          <w:b/>
          <w:sz w:val="24"/>
          <w:szCs w:val="24"/>
        </w:rPr>
        <w:t>二、响应文件的递交</w:t>
      </w:r>
    </w:p>
    <w:p w14:paraId="22044639">
      <w:pPr>
        <w:pStyle w:val="18"/>
        <w:spacing w:line="360" w:lineRule="auto"/>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投标人应按投标须知前附表规定的时间、地点，于投标截止时间前</w:t>
      </w:r>
      <w:r>
        <w:rPr>
          <w:rFonts w:hint="eastAsia" w:hAnsi="宋体" w:cs="宋体"/>
          <w:sz w:val="24"/>
        </w:rPr>
        <w:t>将响应文件密封邮寄</w:t>
      </w:r>
      <w:r>
        <w:rPr>
          <w:rFonts w:hint="eastAsia" w:hAnsi="宋体" w:cs="宋体"/>
          <w:sz w:val="24"/>
          <w:lang w:val="en-US" w:eastAsia="zh-CN"/>
        </w:rPr>
        <w:t>致磋商地点</w:t>
      </w:r>
      <w:r>
        <w:rPr>
          <w:rFonts w:hint="eastAsia" w:ascii="宋体" w:hAnsi="宋体" w:eastAsia="宋体" w:cs="Times New Roman"/>
          <w:b w:val="0"/>
          <w:kern w:val="2"/>
          <w:sz w:val="24"/>
          <w:szCs w:val="24"/>
          <w:lang w:val="en-US" w:eastAsia="zh-CN" w:bidi="ar-SA"/>
        </w:rPr>
        <w:t>。未在投标截止时间前递交响应文件，其响应文件将不予接收。</w:t>
      </w:r>
    </w:p>
    <w:p w14:paraId="5F81B086">
      <w:pPr>
        <w:pStyle w:val="9"/>
        <w:spacing w:before="120" w:beforeLines="50" w:after="120" w:afterLines="50" w:line="50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61"/>
      <w:bookmarkEnd w:id="62"/>
    </w:p>
    <w:p w14:paraId="7D524488">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14:paraId="24A02AFE">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2、在掌握了供应商的基本情况后，磋商小组将按在线签到顺序，与供应商分别进行磋商。</w:t>
      </w:r>
    </w:p>
    <w:p w14:paraId="5107EC00">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33630416">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27822D9B">
      <w:pPr>
        <w:pStyle w:val="9"/>
        <w:spacing w:before="0" w:after="0" w:line="520" w:lineRule="exact"/>
        <w:ind w:firstLine="480" w:firstLineChars="200"/>
        <w:jc w:val="both"/>
        <w:rPr>
          <w:rFonts w:ascii="宋体" w:hAnsi="宋体" w:cs="宋体"/>
          <w:b/>
          <w:bCs/>
          <w:sz w:val="24"/>
          <w:szCs w:val="24"/>
        </w:rPr>
      </w:pPr>
      <w:bookmarkStart w:id="63" w:name="_Toc8817"/>
      <w:bookmarkStart w:id="64" w:name="_Toc6912"/>
      <w:r>
        <w:rPr>
          <w:rFonts w:hint="eastAsia" w:ascii="宋体" w:hAnsi="宋体" w:eastAsia="宋体" w:cs="宋体"/>
          <w:b w:val="0"/>
          <w:bCs/>
          <w:sz w:val="24"/>
          <w:szCs w:val="24"/>
        </w:rPr>
        <w:t>5、</w:t>
      </w:r>
      <w:bookmarkEnd w:id="63"/>
      <w:bookmarkEnd w:id="64"/>
      <w:r>
        <w:rPr>
          <w:rFonts w:hint="eastAsia" w:ascii="宋体" w:hAnsi="宋体" w:eastAsia="宋体" w:cs="Arial"/>
          <w:b/>
          <w:bCs/>
          <w:sz w:val="24"/>
          <w:szCs w:val="24"/>
          <w:lang w:val="en-US" w:eastAsia="zh-CN"/>
        </w:rPr>
        <w:t>磋商</w:t>
      </w:r>
      <w:r>
        <w:rPr>
          <w:rFonts w:hint="eastAsia" w:ascii="宋体" w:hAnsi="宋体" w:eastAsia="宋体" w:cs="Arial"/>
          <w:b/>
          <w:bCs/>
          <w:sz w:val="24"/>
          <w:szCs w:val="24"/>
        </w:rPr>
        <w:t>结束后，</w:t>
      </w:r>
      <w:r>
        <w:rPr>
          <w:rFonts w:hint="eastAsia" w:ascii="宋体" w:hAnsi="宋体" w:eastAsia="宋体" w:cs="Arial"/>
          <w:b/>
          <w:bCs/>
          <w:sz w:val="24"/>
          <w:szCs w:val="24"/>
          <w:lang w:val="en-US" w:eastAsia="zh-CN"/>
        </w:rPr>
        <w:t>磋商</w:t>
      </w:r>
      <w:r>
        <w:rPr>
          <w:rFonts w:hint="eastAsia" w:ascii="宋体" w:hAnsi="宋体" w:eastAsia="宋体" w:cs="Arial"/>
          <w:b/>
          <w:bCs/>
          <w:sz w:val="24"/>
          <w:szCs w:val="24"/>
        </w:rPr>
        <w:t>小组将以电话形式告知要求所有符合条件的供应商在规定的时间内进行最后的报价。在接到二轮报价通知后，供应商必须在规定的时间内（原则上不超过15分钟）将自己在</w:t>
      </w:r>
      <w:r>
        <w:rPr>
          <w:rFonts w:hint="eastAsia" w:ascii="宋体" w:hAnsi="宋体" w:eastAsia="宋体" w:cs="Arial"/>
          <w:b/>
          <w:bCs/>
          <w:sz w:val="24"/>
          <w:szCs w:val="24"/>
          <w:lang w:val="en-US" w:eastAsia="zh-CN"/>
        </w:rPr>
        <w:t>磋商</w:t>
      </w:r>
      <w:r>
        <w:rPr>
          <w:rFonts w:hint="eastAsia" w:ascii="宋体" w:hAnsi="宋体" w:eastAsia="宋体" w:cs="Arial"/>
          <w:b/>
          <w:bCs/>
          <w:sz w:val="24"/>
          <w:szCs w:val="24"/>
        </w:rPr>
        <w:t>中作出的澄清、变动以及最终的报价，经法定代表人或授权委托人签字盖章后，以电子档（原件扫描件）形式发送至采购代理机构邮箱（</w:t>
      </w:r>
      <w:r>
        <w:rPr>
          <w:rFonts w:hint="eastAsia" w:ascii="宋体" w:hAnsi="宋体" w:cs="Arial"/>
          <w:b/>
          <w:bCs/>
          <w:sz w:val="24"/>
          <w:szCs w:val="24"/>
          <w:lang w:val="en-US" w:eastAsia="zh-CN"/>
        </w:rPr>
        <w:t>741807897</w:t>
      </w:r>
      <w:r>
        <w:rPr>
          <w:rFonts w:hint="eastAsia" w:ascii="宋体" w:hAnsi="宋体" w:eastAsia="宋体" w:cs="Arial"/>
          <w:b/>
          <w:bCs/>
          <w:sz w:val="24"/>
          <w:szCs w:val="24"/>
        </w:rPr>
        <w:t>@qq.com），采购代理机构现场向</w:t>
      </w:r>
      <w:r>
        <w:rPr>
          <w:rFonts w:hint="eastAsia" w:ascii="宋体" w:hAnsi="宋体" w:eastAsia="宋体" w:cs="Arial"/>
          <w:b/>
          <w:bCs/>
          <w:sz w:val="24"/>
          <w:szCs w:val="24"/>
          <w:lang w:val="en-US" w:eastAsia="zh-CN"/>
        </w:rPr>
        <w:t>磋商</w:t>
      </w:r>
      <w:r>
        <w:rPr>
          <w:rFonts w:hint="eastAsia" w:ascii="宋体" w:hAnsi="宋体" w:eastAsia="宋体" w:cs="Arial"/>
          <w:b/>
          <w:bCs/>
          <w:sz w:val="24"/>
          <w:szCs w:val="24"/>
        </w:rPr>
        <w:t>小组、采购人及监督部门公布。</w:t>
      </w:r>
    </w:p>
    <w:p w14:paraId="74599AB1">
      <w:pPr>
        <w:pStyle w:val="9"/>
        <w:spacing w:before="120" w:beforeLines="50" w:after="120" w:afterLines="50" w:line="520" w:lineRule="exact"/>
        <w:jc w:val="center"/>
        <w:rPr>
          <w:rFonts w:ascii="宋体" w:hAnsi="宋体" w:eastAsia="宋体" w:cs="宋体"/>
          <w:sz w:val="24"/>
          <w:szCs w:val="24"/>
        </w:rPr>
      </w:pPr>
      <w:bookmarkStart w:id="65" w:name="_Toc11542"/>
      <w:bookmarkStart w:id="66" w:name="_Toc7501"/>
      <w:r>
        <w:rPr>
          <w:rFonts w:hint="eastAsia" w:ascii="宋体" w:hAnsi="宋体" w:eastAsia="宋体" w:cs="宋体"/>
          <w:sz w:val="24"/>
          <w:szCs w:val="24"/>
        </w:rPr>
        <w:t>（六）评审及异常情况处理</w:t>
      </w:r>
      <w:bookmarkEnd w:id="65"/>
      <w:bookmarkEnd w:id="66"/>
    </w:p>
    <w:p w14:paraId="7EE4BCE5">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w:t>
      </w:r>
      <w:r>
        <w:rPr>
          <w:rFonts w:hint="eastAsia" w:ascii="宋体" w:hAnsi="宋体" w:cs="宋体"/>
          <w:color w:val="auto"/>
          <w:sz w:val="24"/>
          <w:szCs w:val="24"/>
          <w:lang w:val="en-US" w:eastAsia="zh-CN"/>
        </w:rPr>
        <w:t>2</w:t>
      </w:r>
      <w:r>
        <w:rPr>
          <w:rFonts w:hint="eastAsia" w:ascii="宋体" w:hAnsi="宋体" w:cs="宋体"/>
          <w:sz w:val="24"/>
          <w:szCs w:val="24"/>
        </w:rPr>
        <w:t>名成交候选供应商。</w:t>
      </w:r>
    </w:p>
    <w:p w14:paraId="17B900DB">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14:paraId="59A31C26">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14:paraId="0CFF5BD3">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72C79D0F">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49FE122C">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14:paraId="3281571B">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14:paraId="646BD3FA">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3、重新组织磋商，采购单位将通过</w:t>
      </w:r>
      <w:r>
        <w:rPr>
          <w:rFonts w:hint="eastAsia" w:ascii="宋体" w:hAnsi="宋体" w:cs="Arial"/>
          <w:sz w:val="24"/>
          <w:szCs w:val="24"/>
        </w:rPr>
        <w:t>皖西卫生职业学院附属医院官网</w:t>
      </w:r>
      <w:r>
        <w:rPr>
          <w:rFonts w:hint="eastAsia" w:ascii="宋体" w:hAnsi="宋体" w:cs="宋体"/>
          <w:sz w:val="24"/>
          <w:szCs w:val="24"/>
        </w:rPr>
        <w:t>进行公告。</w:t>
      </w:r>
    </w:p>
    <w:p w14:paraId="62D9D2D9">
      <w:pPr>
        <w:pStyle w:val="9"/>
        <w:spacing w:before="120" w:beforeLines="50" w:after="120" w:afterLines="50" w:line="520" w:lineRule="exact"/>
        <w:jc w:val="center"/>
        <w:rPr>
          <w:rFonts w:ascii="宋体" w:hAnsi="宋体" w:eastAsia="宋体" w:cs="宋体"/>
          <w:sz w:val="24"/>
          <w:szCs w:val="24"/>
        </w:rPr>
      </w:pPr>
      <w:bookmarkStart w:id="67" w:name="_Toc30632"/>
      <w:r>
        <w:rPr>
          <w:rFonts w:hint="eastAsia" w:ascii="宋体" w:hAnsi="宋体" w:eastAsia="宋体" w:cs="宋体"/>
          <w:sz w:val="24"/>
          <w:szCs w:val="24"/>
        </w:rPr>
        <w:t>（七）报价响应及答疑</w:t>
      </w:r>
      <w:bookmarkEnd w:id="67"/>
    </w:p>
    <w:p w14:paraId="46B9F051">
      <w:pPr>
        <w:spacing w:line="520" w:lineRule="exact"/>
        <w:ind w:firstLine="480" w:firstLineChars="200"/>
        <w:rPr>
          <w:rFonts w:ascii="宋体" w:hAnsi="宋体"/>
          <w:sz w:val="24"/>
          <w:szCs w:val="24"/>
        </w:rPr>
      </w:pPr>
      <w:r>
        <w:rPr>
          <w:rFonts w:hint="eastAsia" w:ascii="宋体" w:hAnsi="宋体"/>
          <w:sz w:val="24"/>
          <w:szCs w:val="24"/>
        </w:rPr>
        <w:t>1、响应报价应含有所投货物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55C81F56">
      <w:pPr>
        <w:spacing w:line="520" w:lineRule="exact"/>
        <w:ind w:firstLine="480" w:firstLineChars="200"/>
        <w:rPr>
          <w:rFonts w:ascii="宋体" w:hAnsi="宋体"/>
          <w:sz w:val="24"/>
          <w:szCs w:val="24"/>
        </w:rPr>
      </w:pPr>
      <w:r>
        <w:rPr>
          <w:rFonts w:hint="eastAsia" w:ascii="宋体" w:hAnsi="宋体"/>
          <w:sz w:val="24"/>
          <w:szCs w:val="24"/>
        </w:rPr>
        <w:t>2、磋商文件中没有提及磋商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磋商文件规定的规格、参数、质量、价格、有效期、售后服务等要求。</w:t>
      </w:r>
    </w:p>
    <w:p w14:paraId="0494DCD5">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DD79891">
      <w:pPr>
        <w:spacing w:line="520" w:lineRule="exact"/>
        <w:ind w:firstLine="480" w:firstLineChars="200"/>
        <w:rPr>
          <w:rFonts w:ascii="宋体" w:hAnsi="宋体"/>
          <w:sz w:val="24"/>
          <w:szCs w:val="24"/>
        </w:rPr>
      </w:pPr>
      <w:r>
        <w:rPr>
          <w:rFonts w:hint="eastAsia" w:ascii="宋体" w:hAnsi="宋体"/>
          <w:sz w:val="24"/>
          <w:szCs w:val="24"/>
        </w:rPr>
        <w:t>4、供应商应自行对供货及安装</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现场和周围环境进行勘察，以获取编制响应文件和签署合同所需的资料。勘察现场所发生的费用由供应商自己承担。采购人向供应商提供的有关供货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现场的资料和数据，是采购人现有的能使供应商利用的资料。采购人对供应商由此而做出的推论、理解和结论概不负责。供应商因自身原因未到供货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现场实地踏勘的，成交后签订合同时和履约过程中，不得以不完全了解现场情况为由，提出任何形式的增加合同外造价或索赔的要求。</w:t>
      </w:r>
    </w:p>
    <w:p w14:paraId="1026408F">
      <w:pPr>
        <w:spacing w:line="520" w:lineRule="exact"/>
        <w:ind w:firstLine="480" w:firstLineChars="200"/>
        <w:rPr>
          <w:rFonts w:ascii="宋体" w:hAnsi="宋体"/>
          <w:sz w:val="24"/>
          <w:szCs w:val="24"/>
        </w:rPr>
      </w:pPr>
      <w:r>
        <w:rPr>
          <w:rFonts w:hint="eastAsia" w:ascii="宋体" w:hAnsi="宋体"/>
          <w:sz w:val="24"/>
          <w:szCs w:val="24"/>
        </w:rPr>
        <w:t>5、供应商如果对磋商文件的其他任何内容有相关疑问，可</w:t>
      </w:r>
      <w:r>
        <w:rPr>
          <w:rFonts w:hint="eastAsia" w:ascii="宋体" w:hAnsi="宋体"/>
          <w:sz w:val="24"/>
        </w:rPr>
        <w:t>以通过书面形式向采购人或代理机构提出（疑问文件须加盖单位公章）。</w:t>
      </w:r>
    </w:p>
    <w:p w14:paraId="65F6C7C8">
      <w:pPr>
        <w:spacing w:line="52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7886029B">
      <w:pPr>
        <w:pStyle w:val="9"/>
        <w:spacing w:before="120" w:beforeLines="50" w:after="120" w:afterLines="50" w:line="520" w:lineRule="exact"/>
        <w:jc w:val="center"/>
        <w:rPr>
          <w:rFonts w:ascii="宋体" w:hAnsi="宋体" w:eastAsia="宋体" w:cs="宋体"/>
          <w:sz w:val="24"/>
          <w:szCs w:val="24"/>
        </w:rPr>
      </w:pPr>
      <w:bookmarkStart w:id="68" w:name="_Toc19999"/>
      <w:r>
        <w:rPr>
          <w:rFonts w:hint="eastAsia" w:ascii="宋体" w:hAnsi="宋体" w:eastAsia="宋体" w:cs="宋体"/>
          <w:sz w:val="24"/>
          <w:szCs w:val="24"/>
        </w:rPr>
        <w:t>（八）合同的签订</w:t>
      </w:r>
      <w:bookmarkEnd w:id="68"/>
    </w:p>
    <w:p w14:paraId="1927CC8E">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5FF5890">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14:paraId="0B17A75D">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14:paraId="4DE3267D">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14:paraId="2E7C951D">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、采购人可根据项目特点、供应商诚信等因素，要求供应商提交银行、保险公司、担保公司等金融机构出具的预付款保函或其他担保措施。</w:t>
      </w:r>
    </w:p>
    <w:p w14:paraId="37CFCC17">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、政府采购预付款应在合同、担保措施生效以及具备实施条件后 5 个工作日内支付。</w:t>
      </w:r>
    </w:p>
    <w:p w14:paraId="797F3D69">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14:paraId="4C76C5B7">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14:paraId="6536F70F">
      <w:pPr>
        <w:pStyle w:val="3"/>
        <w:spacing w:after="0" w:line="520" w:lineRule="exact"/>
        <w:ind w:firstLine="480" w:firstLineChars="200"/>
      </w:pPr>
      <w:r>
        <w:rPr>
          <w:rFonts w:hint="eastAsia"/>
        </w:rPr>
        <w:t>第七十二条 供应商有下列情形之一的，依照政府采购法第七十七条第一款的规定追究法律责任：……</w:t>
      </w:r>
    </w:p>
    <w:p w14:paraId="69DA7F8B">
      <w:pPr>
        <w:pStyle w:val="3"/>
        <w:spacing w:after="0" w:line="520" w:lineRule="exact"/>
        <w:ind w:firstLine="480" w:firstLineChars="200"/>
      </w:pPr>
      <w:r>
        <w:rPr>
          <w:rFonts w:hint="eastAsia"/>
        </w:rPr>
        <w:t>（二）中标或者成交后无正当理由拒不与采购人签订政府采购合同；……</w:t>
      </w:r>
    </w:p>
    <w:p w14:paraId="5F34E9C7">
      <w:pPr>
        <w:pStyle w:val="3"/>
        <w:spacing w:after="0" w:line="520" w:lineRule="exact"/>
        <w:ind w:firstLine="480" w:firstLineChars="200"/>
      </w:pPr>
      <w:r>
        <w:rPr>
          <w:rFonts w:hint="eastAsia"/>
        </w:rPr>
        <w:t>（2）《中华人民共和国政府采购法》</w:t>
      </w:r>
    </w:p>
    <w:p w14:paraId="58AD3AF8">
      <w:pPr>
        <w:pStyle w:val="3"/>
        <w:spacing w:after="0" w:line="520" w:lineRule="exact"/>
        <w:ind w:firstLine="480" w:firstLineChars="200"/>
      </w:pPr>
      <w:r>
        <w:rPr>
          <w:rFonts w:hint="eastAsia"/>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14:paraId="170D1105">
      <w:pPr>
        <w:pStyle w:val="3"/>
        <w:spacing w:after="0" w:line="520" w:lineRule="exact"/>
        <w:ind w:firstLine="480" w:firstLineChars="200"/>
      </w:pPr>
      <w:r>
        <w:rPr>
          <w:rFonts w:hint="eastAsia"/>
        </w:rPr>
        <w:t>（3）《政府采购非招标采购方式管理办法》（财政部令第74号）</w:t>
      </w:r>
    </w:p>
    <w:p w14:paraId="28F0ECAB">
      <w:pPr>
        <w:pStyle w:val="3"/>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12A7D201">
      <w:pPr>
        <w:pStyle w:val="3"/>
        <w:spacing w:after="0" w:line="520" w:lineRule="exact"/>
        <w:ind w:firstLine="480" w:firstLineChars="200"/>
        <w:rPr>
          <w:rFonts w:ascii="宋体" w:hAnsi="宋体" w:cs="宋体"/>
          <w:szCs w:val="24"/>
        </w:rPr>
      </w:pPr>
      <w:r>
        <w:rPr>
          <w:rFonts w:hint="eastAsia"/>
        </w:rPr>
        <w:t>（二）成交后无正当理由不与采购人签订合同的；……</w:t>
      </w:r>
    </w:p>
    <w:p w14:paraId="55339AEA">
      <w:pPr>
        <w:pStyle w:val="9"/>
        <w:spacing w:before="120" w:beforeLines="50" w:after="120" w:afterLines="50" w:line="520" w:lineRule="exact"/>
        <w:jc w:val="center"/>
        <w:rPr>
          <w:rFonts w:ascii="宋体" w:hAnsi="宋体" w:eastAsia="宋体" w:cs="宋体"/>
          <w:sz w:val="24"/>
          <w:szCs w:val="24"/>
        </w:rPr>
      </w:pPr>
      <w:bookmarkStart w:id="69" w:name="_Toc1832"/>
      <w:r>
        <w:rPr>
          <w:rFonts w:hint="eastAsia" w:ascii="宋体" w:hAnsi="宋体" w:eastAsia="宋体" w:cs="宋体"/>
          <w:sz w:val="24"/>
          <w:szCs w:val="24"/>
        </w:rPr>
        <w:t>（九）澄清及变更</w:t>
      </w:r>
      <w:bookmarkEnd w:id="69"/>
    </w:p>
    <w:p w14:paraId="607C6685">
      <w:pPr>
        <w:spacing w:line="520" w:lineRule="exact"/>
        <w:ind w:firstLine="480" w:firstLineChars="200"/>
      </w:pPr>
      <w:r>
        <w:rPr>
          <w:rFonts w:hint="eastAsia" w:ascii="宋体" w:hAnsi="宋体"/>
          <w:sz w:val="24"/>
          <w:szCs w:val="24"/>
        </w:rPr>
        <w:t>磋商文件如有澄清及变更，将以网上公告形式发布，请供应商及时关注。</w:t>
      </w:r>
    </w:p>
    <w:p w14:paraId="41CC2562">
      <w:pPr>
        <w:pStyle w:val="9"/>
        <w:spacing w:before="120" w:beforeLines="50" w:after="120" w:afterLines="50" w:line="520" w:lineRule="exact"/>
        <w:jc w:val="center"/>
        <w:rPr>
          <w:rFonts w:ascii="宋体" w:hAnsi="宋体" w:eastAsia="宋体" w:cs="宋体"/>
          <w:sz w:val="24"/>
          <w:szCs w:val="24"/>
        </w:rPr>
      </w:pPr>
      <w:bookmarkStart w:id="70" w:name="_Toc18928"/>
      <w:r>
        <w:rPr>
          <w:rFonts w:hint="eastAsia" w:ascii="宋体" w:hAnsi="宋体" w:eastAsia="宋体" w:cs="宋体"/>
          <w:sz w:val="24"/>
          <w:szCs w:val="24"/>
        </w:rPr>
        <w:t>（十）验收</w:t>
      </w:r>
      <w:bookmarkEnd w:id="70"/>
      <w:r>
        <w:rPr>
          <w:rFonts w:hint="eastAsia" w:ascii="宋体" w:hAnsi="宋体" w:eastAsia="宋体" w:cs="宋体"/>
          <w:sz w:val="24"/>
          <w:szCs w:val="24"/>
        </w:rPr>
        <w:t>与验收</w:t>
      </w:r>
    </w:p>
    <w:p w14:paraId="577CCAE5">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7A956D96">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ED259D8">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318B6FC6">
      <w:pPr>
        <w:pStyle w:val="3"/>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2E3F9A23">
      <w:pPr>
        <w:pStyle w:val="9"/>
        <w:spacing w:before="120" w:beforeLines="50" w:after="120" w:afterLines="50" w:line="520" w:lineRule="exact"/>
        <w:jc w:val="center"/>
        <w:rPr>
          <w:rFonts w:ascii="宋体" w:hAnsi="宋体" w:eastAsia="宋体" w:cs="宋体"/>
          <w:sz w:val="24"/>
          <w:szCs w:val="24"/>
        </w:rPr>
      </w:pPr>
      <w:bookmarkStart w:id="71" w:name="_Toc3680"/>
      <w:r>
        <w:rPr>
          <w:rFonts w:hint="eastAsia" w:ascii="宋体" w:hAnsi="宋体" w:eastAsia="宋体" w:cs="宋体"/>
          <w:sz w:val="24"/>
          <w:szCs w:val="24"/>
        </w:rPr>
        <w:t>（十一）质疑</w:t>
      </w:r>
      <w:bookmarkEnd w:id="71"/>
    </w:p>
    <w:p w14:paraId="36EC4EF0">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6B9A2B81">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14:paraId="28D702E7">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4848550E">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3BD44698">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14:paraId="65498EC7">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14:paraId="191128C2">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14:paraId="7DDFE547">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054EBEA3">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14:paraId="276BEF94">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14:paraId="06EA9D4B">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31DE3BC4">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7D939E39">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30FB87A1">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7F3BD44A">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6E758C51">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7904FDC0">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2C9A0411">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2331A3EE">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D4D562A">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49CB205F">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67C0A5C7">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7、质疑人有下列情形之一的，属于虚假、恶意质疑，将报六安市公共资源交易监督管理局予以处理。</w:t>
      </w:r>
    </w:p>
    <w:p w14:paraId="3DC557FF">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14:paraId="1E01149A">
      <w:pPr>
        <w:spacing w:line="520" w:lineRule="exact"/>
        <w:ind w:firstLine="480" w:firstLineChars="200"/>
        <w:rPr>
          <w:rFonts w:ascii="宋体" w:hAnsi="宋体" w:cs="宋体"/>
          <w:sz w:val="28"/>
          <w:szCs w:val="28"/>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72" w:name="_Toc216158630"/>
    </w:p>
    <w:p w14:paraId="5714F0CA">
      <w:pPr>
        <w:pStyle w:val="9"/>
        <w:spacing w:before="0" w:after="0" w:line="560" w:lineRule="exact"/>
        <w:jc w:val="center"/>
        <w:rPr>
          <w:rFonts w:ascii="宋体" w:hAnsi="宋体" w:eastAsia="宋体" w:cs="宋体"/>
          <w:sz w:val="28"/>
          <w:szCs w:val="28"/>
        </w:rPr>
      </w:pPr>
      <w:bookmarkStart w:id="73" w:name="_Toc22378"/>
    </w:p>
    <w:p w14:paraId="2DCC1336"/>
    <w:p w14:paraId="6942FE44">
      <w:pPr>
        <w:pStyle w:val="3"/>
      </w:pPr>
    </w:p>
    <w:p w14:paraId="0941C783">
      <w:pPr>
        <w:pStyle w:val="3"/>
      </w:pPr>
    </w:p>
    <w:p w14:paraId="5C5CF52D">
      <w:pPr>
        <w:pStyle w:val="3"/>
      </w:pPr>
    </w:p>
    <w:p w14:paraId="1A210559">
      <w:pPr>
        <w:pStyle w:val="3"/>
      </w:pPr>
    </w:p>
    <w:p w14:paraId="37E7E9C7">
      <w:pPr>
        <w:pStyle w:val="3"/>
      </w:pPr>
    </w:p>
    <w:p w14:paraId="2AAC0B28">
      <w:pPr>
        <w:pStyle w:val="3"/>
      </w:pPr>
    </w:p>
    <w:p w14:paraId="6E74C928">
      <w:pPr>
        <w:pStyle w:val="9"/>
        <w:spacing w:before="0" w:after="0"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rPr>
        <w:t>二、采购合</w:t>
      </w:r>
      <w:r>
        <w:rPr>
          <w:rFonts w:hint="eastAsia" w:ascii="宋体" w:hAnsi="宋体" w:eastAsia="宋体" w:cs="宋体"/>
          <w:color w:val="auto"/>
          <w:sz w:val="28"/>
          <w:szCs w:val="28"/>
        </w:rPr>
        <w:t>同</w:t>
      </w:r>
      <w:bookmarkEnd w:id="73"/>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合同可自拟</w:t>
      </w:r>
      <w:r>
        <w:rPr>
          <w:rFonts w:hint="eastAsia" w:ascii="宋体" w:hAnsi="宋体" w:eastAsia="宋体" w:cs="宋体"/>
          <w:color w:val="auto"/>
          <w:sz w:val="28"/>
          <w:szCs w:val="28"/>
          <w:lang w:eastAsia="zh-CN"/>
        </w:rPr>
        <w:t>）</w:t>
      </w:r>
    </w:p>
    <w:bookmarkEnd w:id="72"/>
    <w:p w14:paraId="7162EC41">
      <w:pPr>
        <w:spacing w:line="253" w:lineRule="auto"/>
      </w:pPr>
      <w:bookmarkStart w:id="74" w:name="_Toc363199273"/>
    </w:p>
    <w:p w14:paraId="095DDF6A">
      <w:pPr>
        <w:spacing w:line="254" w:lineRule="auto"/>
      </w:pPr>
    </w:p>
    <w:p w14:paraId="12B10BA3">
      <w:pPr>
        <w:spacing w:line="254" w:lineRule="auto"/>
      </w:pPr>
    </w:p>
    <w:p w14:paraId="2E831BC4">
      <w:pPr>
        <w:spacing w:line="254" w:lineRule="auto"/>
      </w:pPr>
    </w:p>
    <w:p w14:paraId="05DF9916">
      <w:pPr>
        <w:spacing w:line="254" w:lineRule="auto"/>
      </w:pPr>
    </w:p>
    <w:p w14:paraId="2C29D845">
      <w:pPr>
        <w:spacing w:line="254" w:lineRule="auto"/>
      </w:pPr>
    </w:p>
    <w:p w14:paraId="2B2FCC70">
      <w:pPr>
        <w:pStyle w:val="3"/>
        <w:ind w:firstLine="0"/>
      </w:pPr>
    </w:p>
    <w:p w14:paraId="79E75FE2">
      <w:pPr>
        <w:pStyle w:val="4"/>
      </w:pPr>
    </w:p>
    <w:p w14:paraId="52453877"/>
    <w:p w14:paraId="02FFC7AA">
      <w:pPr>
        <w:pStyle w:val="2"/>
      </w:pPr>
    </w:p>
    <w:p w14:paraId="750459D3">
      <w:pPr>
        <w:pStyle w:val="3"/>
      </w:pPr>
    </w:p>
    <w:p w14:paraId="38CF2880">
      <w:pPr>
        <w:pStyle w:val="4"/>
      </w:pPr>
    </w:p>
    <w:p w14:paraId="7821B9B8"/>
    <w:p w14:paraId="1518D47C">
      <w:pPr>
        <w:pStyle w:val="2"/>
      </w:pPr>
    </w:p>
    <w:p w14:paraId="2CFB0467">
      <w:pPr>
        <w:pStyle w:val="3"/>
      </w:pPr>
    </w:p>
    <w:p w14:paraId="5F0474E0">
      <w:pPr>
        <w:pStyle w:val="4"/>
      </w:pPr>
    </w:p>
    <w:p w14:paraId="56650FD1"/>
    <w:p w14:paraId="1751322B">
      <w:pPr>
        <w:pStyle w:val="2"/>
      </w:pPr>
    </w:p>
    <w:p w14:paraId="7C12CD4D">
      <w:pPr>
        <w:pStyle w:val="3"/>
      </w:pPr>
    </w:p>
    <w:p w14:paraId="74C24A90">
      <w:pPr>
        <w:pStyle w:val="4"/>
      </w:pPr>
    </w:p>
    <w:p w14:paraId="711099B9"/>
    <w:p w14:paraId="247F5A39">
      <w:pPr>
        <w:pStyle w:val="2"/>
      </w:pPr>
    </w:p>
    <w:p w14:paraId="29D8A075">
      <w:pPr>
        <w:pStyle w:val="3"/>
      </w:pPr>
    </w:p>
    <w:p w14:paraId="579E856F">
      <w:pPr>
        <w:pStyle w:val="4"/>
      </w:pPr>
    </w:p>
    <w:p w14:paraId="281A0488"/>
    <w:p w14:paraId="22C438FD">
      <w:pPr>
        <w:pStyle w:val="2"/>
      </w:pPr>
    </w:p>
    <w:p w14:paraId="065718FE">
      <w:pPr>
        <w:pStyle w:val="3"/>
      </w:pPr>
    </w:p>
    <w:p w14:paraId="2F1E0A28">
      <w:pPr>
        <w:pStyle w:val="4"/>
      </w:pPr>
    </w:p>
    <w:p w14:paraId="20B0762E">
      <w:pPr>
        <w:pStyle w:val="9"/>
        <w:numPr>
          <w:ilvl w:val="0"/>
          <w:numId w:val="3"/>
        </w:numPr>
        <w:spacing w:before="0" w:after="0" w:line="560" w:lineRule="exact"/>
        <w:jc w:val="center"/>
        <w:rPr>
          <w:rFonts w:ascii="宋体" w:hAnsi="宋体" w:eastAsia="宋体" w:cs="宋体"/>
          <w:sz w:val="28"/>
          <w:szCs w:val="28"/>
        </w:rPr>
      </w:pPr>
      <w:bookmarkStart w:id="75" w:name="_Toc17199"/>
      <w:r>
        <w:rPr>
          <w:rFonts w:hint="eastAsia" w:ascii="宋体" w:hAnsi="宋体" w:eastAsia="宋体" w:cs="宋体"/>
          <w:sz w:val="28"/>
          <w:szCs w:val="28"/>
        </w:rPr>
        <w:t>采购需求</w:t>
      </w:r>
      <w:bookmarkEnd w:id="75"/>
    </w:p>
    <w:p w14:paraId="05E67E85">
      <w:pPr>
        <w:keepNext w:val="0"/>
        <w:keepLines w:val="0"/>
        <w:pageBreakBefore w:val="0"/>
        <w:widowControl w:val="0"/>
        <w:kinsoku/>
        <w:overflowPunct/>
        <w:topLinePunct w:val="0"/>
        <w:bidi w:val="0"/>
        <w:spacing w:beforeAutospacing="0" w:afterAutospacing="0" w:line="360" w:lineRule="auto"/>
        <w:rPr>
          <w:rFonts w:hint="eastAsia" w:ascii="宋体" w:hAnsi="宋体" w:eastAsia="宋体" w:cs="宋体"/>
          <w:b/>
          <w:bCs w:val="0"/>
          <w:kern w:val="0"/>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合作</w:t>
      </w:r>
      <w:r>
        <w:rPr>
          <w:rFonts w:hint="eastAsia" w:ascii="宋体" w:hAnsi="宋体" w:eastAsia="宋体" w:cs="宋体"/>
          <w:b/>
          <w:bCs/>
          <w:sz w:val="24"/>
          <w:szCs w:val="24"/>
          <w:lang w:eastAsia="zh-CN"/>
        </w:rPr>
        <w:t>业务</w:t>
      </w:r>
      <w:r>
        <w:rPr>
          <w:rFonts w:hint="eastAsia" w:ascii="宋体" w:hAnsi="宋体" w:eastAsia="宋体" w:cs="宋体"/>
          <w:b/>
          <w:bCs/>
          <w:sz w:val="24"/>
          <w:szCs w:val="24"/>
        </w:rPr>
        <w:t>要求</w:t>
      </w:r>
      <w:r>
        <w:rPr>
          <w:rFonts w:hint="eastAsia" w:ascii="宋体" w:hAnsi="宋体" w:eastAsia="宋体" w:cs="宋体"/>
          <w:b/>
          <w:bCs/>
          <w:sz w:val="24"/>
          <w:szCs w:val="24"/>
          <w:lang w:eastAsia="zh-CN"/>
        </w:rPr>
        <w:t>（</w:t>
      </w:r>
      <w:r>
        <w:rPr>
          <w:rFonts w:hint="eastAsia" w:ascii="宋体" w:hAnsi="宋体" w:eastAsia="宋体" w:cs="宋体"/>
          <w:b/>
          <w:bCs/>
          <w:sz w:val="24"/>
          <w:szCs w:val="24"/>
        </w:rPr>
        <w:t>开展服务项目</w:t>
      </w:r>
      <w:r>
        <w:rPr>
          <w:rFonts w:hint="eastAsia" w:ascii="宋体" w:hAnsi="宋体" w:eastAsia="宋体" w:cs="宋体"/>
          <w:b/>
          <w:bCs/>
          <w:sz w:val="24"/>
          <w:szCs w:val="24"/>
          <w:lang w:eastAsia="zh-CN"/>
        </w:rPr>
        <w:t>）</w:t>
      </w:r>
    </w:p>
    <w:p w14:paraId="085AEC5E">
      <w:pPr>
        <w:keepNext w:val="0"/>
        <w:keepLines w:val="0"/>
        <w:pageBreakBefore w:val="0"/>
        <w:widowControl w:val="0"/>
        <w:kinsoku/>
        <w:overflowPunct/>
        <w:topLinePunct w:val="0"/>
        <w:bidi w:val="0"/>
        <w:spacing w:beforeAutospacing="0" w:afterAutospacing="0"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低视力康复；</w:t>
      </w:r>
    </w:p>
    <w:p w14:paraId="1048EA37">
      <w:pPr>
        <w:keepNext w:val="0"/>
        <w:keepLines w:val="0"/>
        <w:pageBreakBefore w:val="0"/>
        <w:widowControl w:val="0"/>
        <w:kinsoku/>
        <w:overflowPunct/>
        <w:topLinePunct w:val="0"/>
        <w:bidi w:val="0"/>
        <w:spacing w:beforeAutospacing="0" w:afterAutospacing="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框架眼镜验配</w:t>
      </w:r>
      <w:r>
        <w:rPr>
          <w:rFonts w:hint="eastAsia" w:ascii="宋体" w:hAnsi="宋体" w:cs="宋体"/>
          <w:sz w:val="24"/>
          <w:szCs w:val="24"/>
          <w:lang w:eastAsia="zh-CN"/>
        </w:rPr>
        <w:t>，</w:t>
      </w:r>
      <w:r>
        <w:rPr>
          <w:rFonts w:hint="eastAsia" w:ascii="宋体" w:hAnsi="宋体" w:eastAsia="宋体" w:cs="宋体"/>
          <w:sz w:val="24"/>
          <w:szCs w:val="24"/>
        </w:rPr>
        <w:t>功能性离焦框架眼镜等</w:t>
      </w:r>
      <w:r>
        <w:rPr>
          <w:rFonts w:hint="eastAsia" w:ascii="宋体" w:hAnsi="宋体" w:cs="宋体"/>
          <w:sz w:val="24"/>
          <w:szCs w:val="24"/>
          <w:lang w:eastAsia="zh-CN"/>
        </w:rPr>
        <w:t>；</w:t>
      </w:r>
    </w:p>
    <w:p w14:paraId="7A9B8850">
      <w:pPr>
        <w:keepNext w:val="0"/>
        <w:keepLines w:val="0"/>
        <w:pageBreakBefore w:val="0"/>
        <w:widowControl w:val="0"/>
        <w:kinsoku/>
        <w:overflowPunct/>
        <w:topLinePunct w:val="0"/>
        <w:bidi w:val="0"/>
        <w:spacing w:beforeAutospacing="0" w:afterAutospacing="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隐形眼镜（含角膜塑型镜）验配；角膜塑形镜，RGP </w:t>
      </w:r>
      <w:r>
        <w:rPr>
          <w:rFonts w:hint="eastAsia" w:ascii="宋体" w:hAnsi="宋体" w:cs="宋体"/>
          <w:sz w:val="24"/>
          <w:szCs w:val="24"/>
          <w:lang w:eastAsia="zh-CN"/>
        </w:rPr>
        <w:t>；</w:t>
      </w:r>
    </w:p>
    <w:p w14:paraId="138EB62E">
      <w:pPr>
        <w:keepNext w:val="0"/>
        <w:keepLines w:val="0"/>
        <w:pageBreakBefore w:val="0"/>
        <w:widowControl w:val="0"/>
        <w:kinsoku/>
        <w:overflowPunct/>
        <w:topLinePunct w:val="0"/>
        <w:bidi w:val="0"/>
        <w:spacing w:beforeAutospacing="0" w:afterAutospacing="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老视矫正，包括各类型老花镜、渐进镜；</w:t>
      </w:r>
    </w:p>
    <w:p w14:paraId="460B8DFB">
      <w:pPr>
        <w:keepNext w:val="0"/>
        <w:keepLines w:val="0"/>
        <w:pageBreakBefore w:val="0"/>
        <w:widowControl w:val="0"/>
        <w:kinsoku/>
        <w:overflowPunct/>
        <w:topLinePunct w:val="0"/>
        <w:bidi w:val="0"/>
        <w:spacing w:beforeAutospacing="0" w:afterAutospacing="0" w:line="360" w:lineRule="auto"/>
        <w:ind w:firstLine="240" w:firstLineChars="100"/>
        <w:rPr>
          <w:rFonts w:hint="eastAsia" w:ascii="宋体" w:hAnsi="宋体" w:eastAsia="宋体" w:cs="宋体"/>
          <w:b/>
          <w:bCs w:val="0"/>
          <w:kern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弱视训练及视功能训练</w:t>
      </w:r>
      <w:r>
        <w:rPr>
          <w:rFonts w:hint="eastAsia" w:ascii="宋体" w:hAnsi="宋体" w:cs="宋体"/>
          <w:sz w:val="24"/>
          <w:szCs w:val="24"/>
          <w:lang w:eastAsia="zh-CN"/>
        </w:rPr>
        <w:t>。</w:t>
      </w:r>
    </w:p>
    <w:p w14:paraId="60D29CD5">
      <w:pPr>
        <w:spacing w:before="26" w:beforeAutospacing="0" w:afterAutospacing="0" w:line="360" w:lineRule="auto"/>
        <w:ind w:right="248"/>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二、配镜中心</w:t>
      </w:r>
      <w:r>
        <w:rPr>
          <w:rFonts w:hint="eastAsia" w:ascii="宋体" w:hAnsi="宋体" w:eastAsia="宋体" w:cs="宋体"/>
          <w:b/>
          <w:bCs w:val="0"/>
          <w:kern w:val="0"/>
          <w:sz w:val="24"/>
          <w:szCs w:val="24"/>
        </w:rPr>
        <w:t>设备清单</w:t>
      </w:r>
    </w:p>
    <w:tbl>
      <w:tblPr>
        <w:tblStyle w:val="3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0"/>
        <w:gridCol w:w="1794"/>
        <w:gridCol w:w="1997"/>
        <w:gridCol w:w="1754"/>
        <w:gridCol w:w="1831"/>
      </w:tblGrid>
      <w:tr w14:paraId="3C73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27" w:type="pct"/>
            <w:vAlign w:val="center"/>
          </w:tcPr>
          <w:p w14:paraId="6A0D28BD">
            <w:pPr>
              <w:spacing w:before="26" w:beforeAutospacing="0" w:afterAutospacing="0" w:line="360" w:lineRule="auto"/>
              <w:ind w:right="248"/>
              <w:jc w:val="left"/>
              <w:rPr>
                <w:rFonts w:hint="eastAsia" w:ascii="宋体" w:hAnsi="宋体" w:eastAsia="宋体" w:cs="宋体"/>
                <w:b w:val="0"/>
                <w:bCs/>
                <w:kern w:val="0"/>
                <w:sz w:val="24"/>
                <w:szCs w:val="24"/>
              </w:rPr>
            </w:pPr>
            <w:r>
              <w:rPr>
                <w:b w:val="0"/>
                <w:bCs/>
                <w:kern w:val="0"/>
                <w:sz w:val="24"/>
                <w:szCs w:val="24"/>
              </w:rPr>
              <w:t>1</w:t>
            </w:r>
            <w:r>
              <w:rPr>
                <w:rFonts w:ascii="宋体" w:hAnsi="宋体"/>
                <w:b w:val="0"/>
                <w:bCs/>
                <w:kern w:val="0"/>
                <w:sz w:val="24"/>
                <w:szCs w:val="24"/>
              </w:rPr>
              <w:t>、离焦电脑验光仪</w:t>
            </w:r>
          </w:p>
        </w:tc>
        <w:tc>
          <w:tcPr>
            <w:tcW w:w="990" w:type="pct"/>
            <w:vAlign w:val="center"/>
          </w:tcPr>
          <w:p w14:paraId="77E8193A">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7、角膜地形图</w:t>
            </w:r>
          </w:p>
        </w:tc>
        <w:tc>
          <w:tcPr>
            <w:tcW w:w="1102" w:type="pct"/>
            <w:vAlign w:val="center"/>
          </w:tcPr>
          <w:p w14:paraId="789281D8">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13、开槽机</w:t>
            </w:r>
          </w:p>
        </w:tc>
        <w:tc>
          <w:tcPr>
            <w:tcW w:w="968" w:type="pct"/>
            <w:vAlign w:val="center"/>
          </w:tcPr>
          <w:p w14:paraId="3B3DEE8F">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19、焦度计</w:t>
            </w:r>
          </w:p>
        </w:tc>
        <w:tc>
          <w:tcPr>
            <w:tcW w:w="1010" w:type="pct"/>
            <w:vAlign w:val="center"/>
          </w:tcPr>
          <w:p w14:paraId="5CC516F0">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25、成人视力表</w:t>
            </w:r>
          </w:p>
        </w:tc>
      </w:tr>
      <w:tr w14:paraId="5F45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27" w:type="pct"/>
            <w:vAlign w:val="center"/>
          </w:tcPr>
          <w:p w14:paraId="18F1CEB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2、电脑验光仪</w:t>
            </w:r>
          </w:p>
        </w:tc>
        <w:tc>
          <w:tcPr>
            <w:tcW w:w="990" w:type="pct"/>
            <w:vAlign w:val="center"/>
          </w:tcPr>
          <w:p w14:paraId="46D40A4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8、眼压计</w:t>
            </w:r>
          </w:p>
        </w:tc>
        <w:tc>
          <w:tcPr>
            <w:tcW w:w="1102" w:type="pct"/>
            <w:vAlign w:val="center"/>
          </w:tcPr>
          <w:p w14:paraId="1D2A0247">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14、三孔机</w:t>
            </w:r>
          </w:p>
        </w:tc>
        <w:tc>
          <w:tcPr>
            <w:tcW w:w="968" w:type="pct"/>
            <w:vAlign w:val="center"/>
          </w:tcPr>
          <w:p w14:paraId="6D64994A">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20、中心定位仪</w:t>
            </w:r>
          </w:p>
        </w:tc>
        <w:tc>
          <w:tcPr>
            <w:tcW w:w="1010" w:type="pct"/>
            <w:vAlign w:val="center"/>
          </w:tcPr>
          <w:p w14:paraId="3A76F3E6">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26、儿童视力表</w:t>
            </w:r>
          </w:p>
        </w:tc>
      </w:tr>
      <w:tr w14:paraId="69098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27" w:type="pct"/>
            <w:vAlign w:val="center"/>
          </w:tcPr>
          <w:p w14:paraId="5F8E709F">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3、组合验光台</w:t>
            </w:r>
          </w:p>
        </w:tc>
        <w:tc>
          <w:tcPr>
            <w:tcW w:w="990" w:type="pct"/>
            <w:vAlign w:val="center"/>
          </w:tcPr>
          <w:p w14:paraId="0C4ED780">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9、同视机</w:t>
            </w:r>
          </w:p>
        </w:tc>
        <w:tc>
          <w:tcPr>
            <w:tcW w:w="1102" w:type="pct"/>
            <w:vAlign w:val="center"/>
          </w:tcPr>
          <w:p w14:paraId="1AB4C84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15、中心仪</w:t>
            </w:r>
          </w:p>
        </w:tc>
        <w:tc>
          <w:tcPr>
            <w:tcW w:w="968" w:type="pct"/>
            <w:vAlign w:val="center"/>
          </w:tcPr>
          <w:p w14:paraId="30E01BD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21、智能干手器</w:t>
            </w:r>
          </w:p>
        </w:tc>
        <w:tc>
          <w:tcPr>
            <w:tcW w:w="1010" w:type="pct"/>
            <w:vAlign w:val="center"/>
          </w:tcPr>
          <w:p w14:paraId="6814450D">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27、验光镜片箱</w:t>
            </w:r>
          </w:p>
        </w:tc>
      </w:tr>
      <w:tr w14:paraId="0B8D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27" w:type="pct"/>
            <w:vAlign w:val="center"/>
          </w:tcPr>
          <w:p w14:paraId="1184BAAA">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4、牛眼</w:t>
            </w:r>
          </w:p>
        </w:tc>
        <w:tc>
          <w:tcPr>
            <w:tcW w:w="990" w:type="pct"/>
            <w:vAlign w:val="center"/>
          </w:tcPr>
          <w:p w14:paraId="0B1D6068">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10、眼前节照相</w:t>
            </w:r>
          </w:p>
        </w:tc>
        <w:tc>
          <w:tcPr>
            <w:tcW w:w="1102" w:type="pct"/>
            <w:vAlign w:val="center"/>
          </w:tcPr>
          <w:p w14:paraId="451AC063">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16、烤灯</w:t>
            </w:r>
          </w:p>
        </w:tc>
        <w:tc>
          <w:tcPr>
            <w:tcW w:w="968" w:type="pct"/>
            <w:vAlign w:val="center"/>
          </w:tcPr>
          <w:p w14:paraId="2226CBAB">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22、超声波清洗机</w:t>
            </w:r>
          </w:p>
        </w:tc>
        <w:tc>
          <w:tcPr>
            <w:tcW w:w="1010" w:type="pct"/>
            <w:vAlign w:val="center"/>
          </w:tcPr>
          <w:p w14:paraId="2525032A">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28、生物测量仪</w:t>
            </w:r>
            <w:r>
              <w:rPr>
                <w:rFonts w:hint="eastAsia" w:ascii="宋体" w:hAnsi="宋体" w:eastAsia="宋体" w:cs="宋体"/>
                <w:b w:val="0"/>
                <w:bCs/>
                <w:kern w:val="0"/>
                <w:sz w:val="24"/>
                <w:szCs w:val="24"/>
                <w:lang w:val="en-US" w:eastAsia="zh-CN"/>
              </w:rPr>
              <w:t>(本部进口，皋城路门诊不限）</w:t>
            </w:r>
          </w:p>
        </w:tc>
      </w:tr>
      <w:tr w14:paraId="68E34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27" w:type="pct"/>
            <w:vAlign w:val="center"/>
          </w:tcPr>
          <w:p w14:paraId="1E16A1EE">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5、投影仪</w:t>
            </w:r>
          </w:p>
        </w:tc>
        <w:tc>
          <w:tcPr>
            <w:tcW w:w="990" w:type="pct"/>
            <w:vAlign w:val="center"/>
          </w:tcPr>
          <w:p w14:paraId="02933158">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11、自动磨边机</w:t>
            </w:r>
          </w:p>
        </w:tc>
        <w:tc>
          <w:tcPr>
            <w:tcW w:w="1102" w:type="pct"/>
            <w:vAlign w:val="center"/>
          </w:tcPr>
          <w:p w14:paraId="10ECBB90">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17、手磨机</w:t>
            </w:r>
          </w:p>
        </w:tc>
        <w:tc>
          <w:tcPr>
            <w:tcW w:w="968" w:type="pct"/>
            <w:vAlign w:val="center"/>
          </w:tcPr>
          <w:p w14:paraId="222078D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23、带状检影镜</w:t>
            </w:r>
          </w:p>
        </w:tc>
        <w:tc>
          <w:tcPr>
            <w:tcW w:w="1010" w:type="pct"/>
            <w:vAlign w:val="center"/>
          </w:tcPr>
          <w:p w14:paraId="24319D1A">
            <w:pPr>
              <w:spacing w:before="26" w:beforeAutospacing="0" w:afterAutospacing="0" w:line="360" w:lineRule="auto"/>
              <w:ind w:right="248"/>
              <w:jc w:val="left"/>
              <w:rPr>
                <w:rFonts w:hint="eastAsia" w:ascii="宋体" w:hAnsi="宋体" w:eastAsia="宋体" w:cs="宋体"/>
                <w:b w:val="0"/>
                <w:bCs/>
                <w:kern w:val="0"/>
                <w:sz w:val="24"/>
                <w:szCs w:val="24"/>
              </w:rPr>
            </w:pPr>
          </w:p>
        </w:tc>
      </w:tr>
      <w:tr w14:paraId="6D2A7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27" w:type="pct"/>
            <w:vAlign w:val="center"/>
          </w:tcPr>
          <w:p w14:paraId="20893013">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6、数码裂隙灯</w:t>
            </w:r>
          </w:p>
        </w:tc>
        <w:tc>
          <w:tcPr>
            <w:tcW w:w="990" w:type="pct"/>
            <w:vAlign w:val="center"/>
          </w:tcPr>
          <w:p w14:paraId="32E325CF">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12、自动焦度计</w:t>
            </w:r>
          </w:p>
        </w:tc>
        <w:tc>
          <w:tcPr>
            <w:tcW w:w="1102" w:type="pct"/>
            <w:vAlign w:val="center"/>
          </w:tcPr>
          <w:p w14:paraId="59D74CB5">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18、超声波清洗机</w:t>
            </w:r>
          </w:p>
        </w:tc>
        <w:tc>
          <w:tcPr>
            <w:tcW w:w="968" w:type="pct"/>
            <w:vAlign w:val="center"/>
          </w:tcPr>
          <w:p w14:paraId="52EFAE7B">
            <w:pPr>
              <w:spacing w:before="26" w:beforeAutospacing="0" w:afterAutospacing="0" w:line="360" w:lineRule="auto"/>
              <w:ind w:right="248"/>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24、检眼镜</w:t>
            </w:r>
          </w:p>
        </w:tc>
        <w:tc>
          <w:tcPr>
            <w:tcW w:w="1010" w:type="pct"/>
            <w:vAlign w:val="center"/>
          </w:tcPr>
          <w:p w14:paraId="7904240D">
            <w:pPr>
              <w:spacing w:before="26" w:beforeAutospacing="0" w:afterAutospacing="0" w:line="360" w:lineRule="auto"/>
              <w:ind w:right="248"/>
              <w:jc w:val="left"/>
              <w:rPr>
                <w:rFonts w:hint="eastAsia" w:ascii="宋体" w:hAnsi="宋体" w:eastAsia="宋体" w:cs="宋体"/>
                <w:b w:val="0"/>
                <w:bCs/>
                <w:kern w:val="0"/>
                <w:sz w:val="24"/>
                <w:szCs w:val="24"/>
              </w:rPr>
            </w:pPr>
          </w:p>
        </w:tc>
      </w:tr>
    </w:tbl>
    <w:p w14:paraId="1729D16C">
      <w:pPr>
        <w:keepNext w:val="0"/>
        <w:keepLines w:val="0"/>
        <w:pageBreakBefore w:val="0"/>
        <w:widowControl w:val="0"/>
        <w:numPr>
          <w:ilvl w:val="0"/>
          <w:numId w:val="0"/>
        </w:numPr>
        <w:kinsoku/>
        <w:overflowPunct/>
        <w:topLinePunct w:val="0"/>
        <w:bidi w:val="0"/>
        <w:snapToGrid w:val="0"/>
        <w:spacing w:beforeAutospacing="0" w:afterAutospacing="0" w:line="500" w:lineRule="exact"/>
        <w:jc w:val="both"/>
        <w:outlineLvl w:val="9"/>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三、设定位置及面积：</w:t>
      </w:r>
    </w:p>
    <w:p w14:paraId="1B0971B0">
      <w:pPr>
        <w:keepNext w:val="0"/>
        <w:keepLines w:val="0"/>
        <w:pageBreakBefore w:val="0"/>
        <w:widowControl w:val="0"/>
        <w:numPr>
          <w:ilvl w:val="0"/>
          <w:numId w:val="0"/>
        </w:numPr>
        <w:kinsoku/>
        <w:overflowPunct/>
        <w:topLinePunct w:val="0"/>
        <w:bidi w:val="0"/>
        <w:snapToGrid w:val="0"/>
        <w:spacing w:beforeAutospacing="0" w:afterAutospacing="0" w:line="500" w:lineRule="exact"/>
        <w:jc w:val="left"/>
        <w:outlineLvl w:val="9"/>
        <w:rPr>
          <w:rFonts w:hint="eastAsia" w:ascii="宋体" w:hAnsi="宋体" w:eastAsia="宋体" w:cs="宋体"/>
          <w:b w:val="0"/>
          <w:bCs/>
          <w:color w:val="auto"/>
          <w:sz w:val="28"/>
          <w:szCs w:val="28"/>
          <w:lang w:val="en-US" w:eastAsia="zh-CN"/>
        </w:rPr>
      </w:pPr>
      <w:r>
        <w:rPr>
          <w:rFonts w:hint="eastAsia" w:ascii="宋体" w:hAnsi="宋体" w:eastAsia="宋体" w:cs="宋体"/>
          <w:b/>
          <w:bCs w:val="0"/>
          <w:sz w:val="28"/>
          <w:szCs w:val="28"/>
          <w:lang w:val="en-US" w:eastAsia="zh-CN"/>
        </w:rPr>
        <w:t>1</w:t>
      </w:r>
      <w:r>
        <w:rPr>
          <w:rFonts w:hint="eastAsia" w:ascii="宋体" w:hAnsi="宋体" w:eastAsia="宋体" w:cs="宋体"/>
          <w:b/>
          <w:bCs w:val="0"/>
          <w:color w:val="auto"/>
          <w:sz w:val="28"/>
          <w:szCs w:val="28"/>
          <w:lang w:val="en-US" w:eastAsia="zh-CN"/>
        </w:rPr>
        <w:t>、本部</w:t>
      </w:r>
      <w:r>
        <w:rPr>
          <w:rFonts w:hint="eastAsia" w:ascii="宋体" w:hAnsi="宋体" w:eastAsia="宋体" w:cs="宋体"/>
          <w:b w:val="0"/>
          <w:bCs/>
          <w:color w:val="auto"/>
          <w:sz w:val="28"/>
          <w:szCs w:val="28"/>
          <w:lang w:val="en-US" w:eastAsia="zh-CN"/>
        </w:rPr>
        <w:t xml:space="preserve">   内科门诊大楼三楼（</w:t>
      </w:r>
      <w:r>
        <w:rPr>
          <w:rFonts w:hint="eastAsia" w:ascii="宋体" w:hAnsi="宋体" w:cs="宋体"/>
          <w:b w:val="0"/>
          <w:bCs/>
          <w:color w:val="auto"/>
          <w:sz w:val="28"/>
          <w:szCs w:val="28"/>
          <w:lang w:val="en-US" w:eastAsia="zh-CN"/>
        </w:rPr>
        <w:t>直</w:t>
      </w:r>
      <w:r>
        <w:rPr>
          <w:rFonts w:hint="eastAsia" w:ascii="宋体" w:hAnsi="宋体" w:eastAsia="宋体" w:cs="宋体"/>
          <w:b w:val="0"/>
          <w:bCs/>
          <w:color w:val="auto"/>
          <w:sz w:val="28"/>
          <w:szCs w:val="28"/>
          <w:lang w:val="en-US" w:eastAsia="zh-CN"/>
        </w:rPr>
        <w:t>行电梯西侧）公共候诊区（附图），面积约</w:t>
      </w:r>
      <w:r>
        <w:rPr>
          <w:rFonts w:hint="eastAsia" w:ascii="宋体" w:hAnsi="宋体" w:cs="宋体"/>
          <w:b w:val="0"/>
          <w:bCs/>
          <w:color w:val="auto"/>
          <w:sz w:val="28"/>
          <w:szCs w:val="28"/>
          <w:lang w:val="en-US" w:eastAsia="zh-CN"/>
        </w:rPr>
        <w:t>8</w:t>
      </w:r>
      <w:r>
        <w:rPr>
          <w:rFonts w:hint="eastAsia" w:ascii="宋体" w:hAnsi="宋体" w:eastAsia="宋体" w:cs="宋体"/>
          <w:b w:val="0"/>
          <w:bCs/>
          <w:color w:val="auto"/>
          <w:sz w:val="28"/>
          <w:szCs w:val="28"/>
          <w:lang w:val="en-US" w:eastAsia="zh-CN"/>
        </w:rPr>
        <w:t>0平方米；</w:t>
      </w:r>
    </w:p>
    <w:p w14:paraId="65559D52">
      <w:pPr>
        <w:keepNext w:val="0"/>
        <w:keepLines w:val="0"/>
        <w:pageBreakBefore w:val="0"/>
        <w:widowControl w:val="0"/>
        <w:numPr>
          <w:ilvl w:val="0"/>
          <w:numId w:val="0"/>
        </w:numPr>
        <w:kinsoku/>
        <w:overflowPunct/>
        <w:topLinePunct w:val="0"/>
        <w:bidi w:val="0"/>
        <w:snapToGrid w:val="0"/>
        <w:spacing w:beforeAutospacing="0" w:afterAutospacing="0" w:line="500" w:lineRule="exact"/>
        <w:jc w:val="left"/>
        <w:outlineLvl w:val="9"/>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 xml:space="preserve">2、康复医院    </w:t>
      </w:r>
      <w:r>
        <w:rPr>
          <w:rFonts w:hint="eastAsia" w:ascii="宋体" w:hAnsi="宋体" w:eastAsia="宋体" w:cs="宋体"/>
          <w:b w:val="0"/>
          <w:bCs/>
          <w:color w:val="auto"/>
          <w:sz w:val="28"/>
          <w:szCs w:val="28"/>
          <w:lang w:val="en-US" w:eastAsia="zh-CN"/>
        </w:rPr>
        <w:t>一楼东侧一间诊室，面积约20平方米；</w:t>
      </w:r>
    </w:p>
    <w:p w14:paraId="2EFE1ED5">
      <w:pPr>
        <w:keepNext w:val="0"/>
        <w:keepLines w:val="0"/>
        <w:pageBreakBefore w:val="0"/>
        <w:widowControl w:val="0"/>
        <w:numPr>
          <w:ilvl w:val="0"/>
          <w:numId w:val="0"/>
        </w:numPr>
        <w:kinsoku/>
        <w:overflowPunct/>
        <w:topLinePunct w:val="0"/>
        <w:bidi w:val="0"/>
        <w:snapToGrid w:val="0"/>
        <w:spacing w:beforeAutospacing="0" w:afterAutospacing="0" w:line="500" w:lineRule="exact"/>
        <w:ind w:left="1968" w:hanging="1968" w:hangingChars="700"/>
        <w:jc w:val="both"/>
        <w:outlineLvl w:val="9"/>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3、皋城路门诊</w:t>
      </w:r>
      <w:r>
        <w:rPr>
          <w:rFonts w:hint="eastAsia" w:ascii="宋体" w:hAnsi="宋体" w:eastAsia="宋体" w:cs="宋体"/>
          <w:b w:val="0"/>
          <w:bCs/>
          <w:color w:val="auto"/>
          <w:sz w:val="28"/>
          <w:szCs w:val="28"/>
          <w:lang w:val="en-US" w:eastAsia="zh-CN"/>
        </w:rPr>
        <w:t xml:space="preserve">  一楼入口处东侧，校医室对面，面积约150平方米。</w:t>
      </w:r>
    </w:p>
    <w:p w14:paraId="56FB4F37">
      <w:pPr>
        <w:keepNext w:val="0"/>
        <w:keepLines w:val="0"/>
        <w:pageBreakBefore w:val="0"/>
        <w:widowControl w:val="0"/>
        <w:numPr>
          <w:ilvl w:val="0"/>
          <w:numId w:val="0"/>
        </w:numPr>
        <w:kinsoku/>
        <w:overflowPunct/>
        <w:topLinePunct w:val="0"/>
        <w:bidi w:val="0"/>
        <w:spacing w:beforeAutospacing="0" w:afterAutospacing="0" w:line="360" w:lineRule="auto"/>
        <w:rPr>
          <w:rFonts w:hint="eastAsia" w:ascii="宋体" w:hAnsi="宋体" w:eastAsia="宋体" w:cs="宋体"/>
          <w:b w:val="0"/>
          <w:bCs/>
          <w:kern w:val="2"/>
          <w:sz w:val="28"/>
          <w:szCs w:val="28"/>
          <w:lang w:val="en-US" w:eastAsia="zh-CN" w:bidi="ar-SA"/>
        </w:rPr>
      </w:pPr>
      <w:r>
        <w:rPr>
          <w:rFonts w:hint="eastAsia" w:ascii="宋体" w:hAnsi="宋体" w:eastAsia="宋体" w:cs="宋体"/>
          <w:b/>
          <w:bCs/>
          <w:sz w:val="24"/>
          <w:szCs w:val="24"/>
          <w:highlight w:val="none"/>
          <w:lang w:val="en-US" w:eastAsia="zh-CN"/>
        </w:rPr>
        <w:t>四、服务费支出：</w:t>
      </w:r>
      <w:r>
        <w:rPr>
          <w:rFonts w:hint="eastAsia" w:ascii="宋体" w:hAnsi="宋体" w:eastAsia="宋体" w:cs="宋体"/>
          <w:b w:val="0"/>
          <w:bCs/>
          <w:kern w:val="2"/>
          <w:sz w:val="28"/>
          <w:szCs w:val="28"/>
          <w:lang w:val="en-US" w:eastAsia="zh-CN" w:bidi="ar-SA"/>
        </w:rPr>
        <w:t xml:space="preserve"> 服务商须</w:t>
      </w:r>
      <w:r>
        <w:rPr>
          <w:rFonts w:hint="default" w:ascii="宋体" w:hAnsi="宋体" w:eastAsia="宋体" w:cs="宋体"/>
          <w:b w:val="0"/>
          <w:bCs/>
          <w:kern w:val="2"/>
          <w:sz w:val="28"/>
          <w:szCs w:val="28"/>
          <w:lang w:val="en-US" w:eastAsia="zh-CN" w:bidi="ar-SA"/>
        </w:rPr>
        <w:t>按照</w:t>
      </w:r>
      <w:r>
        <w:rPr>
          <w:rFonts w:hint="eastAsia" w:ascii="宋体" w:hAnsi="宋体" w:eastAsia="宋体" w:cs="宋体"/>
          <w:b w:val="0"/>
          <w:bCs/>
          <w:kern w:val="2"/>
          <w:sz w:val="28"/>
          <w:szCs w:val="28"/>
          <w:lang w:val="en-US" w:eastAsia="zh-CN" w:bidi="ar-SA"/>
        </w:rPr>
        <w:t>报价表</w:t>
      </w:r>
      <w:r>
        <w:rPr>
          <w:rFonts w:hint="default" w:ascii="宋体" w:hAnsi="宋体" w:eastAsia="宋体" w:cs="宋体"/>
          <w:b w:val="0"/>
          <w:bCs/>
          <w:kern w:val="2"/>
          <w:sz w:val="28"/>
          <w:szCs w:val="28"/>
          <w:lang w:val="en-US" w:eastAsia="zh-CN" w:bidi="ar-SA"/>
        </w:rPr>
        <w:t>进行报价，</w:t>
      </w:r>
      <w:r>
        <w:rPr>
          <w:rFonts w:hint="eastAsia" w:ascii="宋体" w:hAnsi="宋体" w:eastAsia="宋体" w:cs="宋体"/>
          <w:b w:val="0"/>
          <w:bCs/>
          <w:kern w:val="2"/>
          <w:sz w:val="28"/>
          <w:szCs w:val="28"/>
          <w:lang w:val="en-US" w:eastAsia="zh-CN" w:bidi="ar-SA"/>
        </w:rPr>
        <w:t>以年服务合作收入</w:t>
      </w:r>
      <w:r>
        <w:rPr>
          <w:rFonts w:hint="eastAsia" w:ascii="宋体" w:hAnsi="宋体" w:cs="宋体"/>
          <w:b w:val="0"/>
          <w:bCs/>
          <w:kern w:val="2"/>
          <w:sz w:val="28"/>
          <w:szCs w:val="28"/>
          <w:lang w:val="en-US" w:eastAsia="zh-CN" w:bidi="ar-SA"/>
        </w:rPr>
        <w:t>5</w:t>
      </w:r>
      <w:r>
        <w:rPr>
          <w:rFonts w:hint="eastAsia" w:ascii="宋体" w:hAnsi="宋体" w:eastAsia="宋体" w:cs="宋体"/>
          <w:b w:val="0"/>
          <w:bCs/>
          <w:kern w:val="2"/>
          <w:sz w:val="28"/>
          <w:szCs w:val="28"/>
          <w:lang w:val="en-US" w:eastAsia="zh-CN" w:bidi="ar-SA"/>
        </w:rPr>
        <w:t>0%为</w:t>
      </w:r>
      <w:r>
        <w:rPr>
          <w:rFonts w:hint="eastAsia" w:ascii="宋体" w:hAnsi="宋体" w:cs="宋体"/>
          <w:b w:val="0"/>
          <w:bCs/>
          <w:kern w:val="2"/>
          <w:sz w:val="28"/>
          <w:szCs w:val="28"/>
          <w:lang w:val="en-US" w:eastAsia="zh-CN" w:bidi="ar-SA"/>
        </w:rPr>
        <w:t>上限</w:t>
      </w:r>
      <w:r>
        <w:rPr>
          <w:rFonts w:hint="eastAsia" w:ascii="宋体" w:hAnsi="宋体" w:eastAsia="宋体" w:cs="宋体"/>
          <w:b w:val="0"/>
          <w:bCs/>
          <w:kern w:val="2"/>
          <w:sz w:val="28"/>
          <w:szCs w:val="28"/>
          <w:lang w:val="en-US" w:eastAsia="zh-CN" w:bidi="ar-SA"/>
        </w:rPr>
        <w:t>，按</w:t>
      </w:r>
      <w:r>
        <w:rPr>
          <w:rFonts w:hint="eastAsia" w:ascii="宋体" w:hAnsi="宋体" w:cs="宋体"/>
          <w:b w:val="0"/>
          <w:bCs/>
          <w:kern w:val="2"/>
          <w:sz w:val="28"/>
          <w:szCs w:val="28"/>
          <w:lang w:val="en-US" w:eastAsia="zh-CN" w:bidi="ar-SA"/>
        </w:rPr>
        <w:t>服务费比率</w:t>
      </w:r>
      <w:r>
        <w:rPr>
          <w:rFonts w:hint="eastAsia" w:ascii="宋体" w:hAnsi="宋体" w:eastAsia="宋体" w:cs="宋体"/>
          <w:b w:val="0"/>
          <w:bCs/>
          <w:kern w:val="2"/>
          <w:sz w:val="28"/>
          <w:szCs w:val="28"/>
          <w:lang w:val="en-US" w:eastAsia="zh-CN" w:bidi="ar-SA"/>
        </w:rPr>
        <w:t>进行报价。</w:t>
      </w:r>
    </w:p>
    <w:p w14:paraId="7E9CC50A">
      <w:pPr>
        <w:pStyle w:val="2"/>
        <w:rPr>
          <w:rFonts w:hint="default"/>
          <w:lang w:val="en-US" w:eastAsia="zh-CN"/>
        </w:rPr>
      </w:pPr>
      <w:r>
        <w:rPr>
          <w:rFonts w:hint="eastAsia" w:ascii="宋体" w:hAnsi="宋体" w:cs="宋体"/>
          <w:b/>
          <w:bCs w:val="0"/>
          <w:kern w:val="2"/>
          <w:sz w:val="28"/>
          <w:szCs w:val="28"/>
          <w:lang w:val="en-US" w:eastAsia="zh-CN" w:bidi="ar-SA"/>
        </w:rPr>
        <w:t>五、服务期限：</w:t>
      </w:r>
      <w:r>
        <w:rPr>
          <w:rFonts w:hint="eastAsia" w:ascii="宋体" w:hAnsi="宋体" w:cs="宋体"/>
          <w:b w:val="0"/>
          <w:bCs/>
          <w:kern w:val="2"/>
          <w:sz w:val="28"/>
          <w:szCs w:val="28"/>
          <w:lang w:val="en-US" w:eastAsia="zh-CN" w:bidi="ar-SA"/>
        </w:rPr>
        <w:t>三年，合同一年一签。</w:t>
      </w:r>
    </w:p>
    <w:p w14:paraId="211E590F">
      <w:pPr>
        <w:keepNext w:val="0"/>
        <w:keepLines w:val="0"/>
        <w:pageBreakBefore w:val="0"/>
        <w:widowControl w:val="0"/>
        <w:numPr>
          <w:ilvl w:val="0"/>
          <w:numId w:val="0"/>
        </w:numPr>
        <w:kinsoku/>
        <w:overflowPunct/>
        <w:topLinePunct w:val="0"/>
        <w:bidi w:val="0"/>
        <w:spacing w:beforeAutospacing="0" w:afterAutospacing="0" w:line="360" w:lineRule="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highlight w:val="none"/>
          <w:lang w:val="en-US" w:eastAsia="zh-CN"/>
        </w:rPr>
        <w:t>装</w:t>
      </w:r>
      <w:r>
        <w:rPr>
          <w:rFonts w:hint="eastAsia" w:ascii="宋体" w:hAnsi="宋体" w:cs="宋体"/>
          <w:b/>
          <w:bCs/>
          <w:sz w:val="28"/>
          <w:szCs w:val="28"/>
          <w:highlight w:val="none"/>
          <w:lang w:val="en-US" w:eastAsia="zh-CN"/>
        </w:rPr>
        <w:t>修</w:t>
      </w:r>
      <w:r>
        <w:rPr>
          <w:rFonts w:hint="eastAsia" w:ascii="宋体" w:hAnsi="宋体" w:eastAsia="宋体" w:cs="宋体"/>
          <w:b/>
          <w:bCs/>
          <w:sz w:val="28"/>
          <w:szCs w:val="28"/>
          <w:highlight w:val="none"/>
          <w:lang w:val="en-US" w:eastAsia="zh-CN"/>
        </w:rPr>
        <w:t>要求</w:t>
      </w:r>
    </w:p>
    <w:p w14:paraId="4D287E57">
      <w:pPr>
        <w:pStyle w:val="106"/>
        <w:ind w:firstLine="560" w:firstLineChars="200"/>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中标方装潢、设计风格需</w:t>
      </w:r>
      <w:r>
        <w:rPr>
          <w:rFonts w:hint="eastAsia" w:ascii="宋体" w:hAnsi="宋体" w:eastAsia="宋体" w:cs="宋体"/>
          <w:b w:val="0"/>
          <w:bCs/>
          <w:kern w:val="2"/>
          <w:sz w:val="28"/>
          <w:szCs w:val="28"/>
          <w:lang w:val="zh-CN" w:eastAsia="zh-CN" w:bidi="ar-SA"/>
        </w:rPr>
        <w:t>融入医院文化</w:t>
      </w:r>
      <w:r>
        <w:rPr>
          <w:rFonts w:hint="eastAsia" w:ascii="宋体" w:hAnsi="宋体" w:cs="宋体"/>
          <w:color w:val="auto"/>
          <w:sz w:val="24"/>
          <w:szCs w:val="24"/>
          <w:lang w:val="zh-CN" w:eastAsia="zh-CN"/>
        </w:rPr>
        <w:t>，</w:t>
      </w:r>
      <w:r>
        <w:rPr>
          <w:rFonts w:hint="eastAsia" w:ascii="宋体" w:hAnsi="宋体" w:eastAsia="宋体" w:cs="宋体"/>
          <w:b w:val="0"/>
          <w:bCs/>
          <w:kern w:val="2"/>
          <w:sz w:val="28"/>
          <w:szCs w:val="28"/>
          <w:lang w:val="zh-CN" w:eastAsia="zh-CN" w:bidi="ar-SA"/>
        </w:rPr>
        <w:t>体现简约、大方、专业，满足不同层次顾客需求</w:t>
      </w:r>
      <w:r>
        <w:rPr>
          <w:rFonts w:hint="eastAsia" w:ascii="宋体" w:hAnsi="宋体" w:cs="宋体"/>
          <w:color w:val="auto"/>
          <w:sz w:val="24"/>
          <w:szCs w:val="24"/>
          <w:lang w:val="zh-CN" w:eastAsia="zh-CN"/>
        </w:rPr>
        <w:t>。</w:t>
      </w:r>
      <w:r>
        <w:rPr>
          <w:rFonts w:hint="eastAsia" w:ascii="宋体" w:hAnsi="宋体" w:eastAsia="宋体" w:cs="宋体"/>
          <w:b w:val="0"/>
          <w:bCs/>
          <w:kern w:val="2"/>
          <w:sz w:val="28"/>
          <w:szCs w:val="28"/>
          <w:lang w:val="en-US" w:eastAsia="zh-CN" w:bidi="ar-SA"/>
        </w:rPr>
        <w:t>在装潢、水电、信息安装时务必与我院</w:t>
      </w:r>
      <w:r>
        <w:rPr>
          <w:rFonts w:hint="eastAsia" w:ascii="宋体" w:hAnsi="宋体" w:eastAsia="宋体" w:cs="宋体"/>
          <w:sz w:val="28"/>
          <w:szCs w:val="28"/>
          <w:lang w:eastAsia="zh-CN"/>
        </w:rPr>
        <w:t>内科门诊大楼</w:t>
      </w:r>
      <w:r>
        <w:rPr>
          <w:rFonts w:hint="eastAsia" w:ascii="宋体" w:hAnsi="宋体" w:eastAsia="宋体" w:cs="宋体"/>
          <w:b w:val="0"/>
          <w:bCs/>
          <w:kern w:val="2"/>
          <w:sz w:val="28"/>
          <w:szCs w:val="28"/>
          <w:lang w:val="en-US" w:eastAsia="zh-CN" w:bidi="ar-SA"/>
        </w:rPr>
        <w:t>基建办联系，不可损坏墙体及大楼结构等。承诺本部三号楼配镜中心装修投入不少于30万元，经采购人验收认可后方可开展业务。</w:t>
      </w:r>
    </w:p>
    <w:p w14:paraId="6EE7E0DD">
      <w:pPr>
        <w:numPr>
          <w:ilvl w:val="0"/>
          <w:numId w:val="0"/>
        </w:numPr>
        <w:rPr>
          <w:rFonts w:hint="eastAsia" w:ascii="宋体" w:hAnsi="宋体" w:cs="宋体"/>
          <w:b/>
          <w:bCs/>
          <w:sz w:val="28"/>
          <w:szCs w:val="28"/>
          <w:lang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eastAsia="zh-CN"/>
        </w:rPr>
        <w:t>内科门诊大楼</w:t>
      </w:r>
      <w:r>
        <w:rPr>
          <w:rFonts w:hint="eastAsia" w:ascii="宋体" w:hAnsi="宋体" w:cs="宋体"/>
          <w:b/>
          <w:bCs/>
          <w:sz w:val="28"/>
          <w:szCs w:val="28"/>
          <w:lang w:eastAsia="zh-CN"/>
        </w:rPr>
        <w:t>三楼配镜中心位置图：</w:t>
      </w:r>
    </w:p>
    <w:p w14:paraId="33231174">
      <w:pPr>
        <w:pStyle w:val="2"/>
        <w:numPr>
          <w:ilvl w:val="0"/>
          <w:numId w:val="0"/>
        </w:numPr>
        <w:rPr>
          <w:rFonts w:hint="eastAsia"/>
          <w:lang w:eastAsia="zh-CN"/>
        </w:rPr>
      </w:pPr>
      <w:r>
        <w:rPr>
          <w:sz w:val="48"/>
        </w:rPr>
        <mc:AlternateContent>
          <mc:Choice Requires="wps">
            <w:drawing>
              <wp:anchor distT="0" distB="0" distL="114300" distR="114300" simplePos="0" relativeHeight="251660288" behindDoc="0" locked="0" layoutInCell="1" allowOverlap="1">
                <wp:simplePos x="0" y="0"/>
                <wp:positionH relativeFrom="column">
                  <wp:posOffset>3298825</wp:posOffset>
                </wp:positionH>
                <wp:positionV relativeFrom="paragraph">
                  <wp:posOffset>2077085</wp:posOffset>
                </wp:positionV>
                <wp:extent cx="7620" cy="1033780"/>
                <wp:effectExtent l="56515" t="0" r="50165" b="13970"/>
                <wp:wrapNone/>
                <wp:docPr id="4" name="自选图形 3"/>
                <wp:cNvGraphicFramePr/>
                <a:graphic xmlns:a="http://schemas.openxmlformats.org/drawingml/2006/main">
                  <a:graphicData uri="http://schemas.microsoft.com/office/word/2010/wordprocessingShape">
                    <wps:wsp>
                      <wps:cNvCnPr/>
                      <wps:spPr>
                        <a:xfrm flipH="1">
                          <a:off x="0" y="0"/>
                          <a:ext cx="7620" cy="1033780"/>
                        </a:xfrm>
                        <a:prstGeom prst="straightConnector1">
                          <a:avLst/>
                        </a:prstGeom>
                        <a:ln w="25400" cap="flat" cmpd="sng">
                          <a:solidFill>
                            <a:srgbClr val="000000"/>
                          </a:solidFill>
                          <a:prstDash val="solid"/>
                          <a:headEnd type="none" w="med" len="med"/>
                          <a:tailEnd type="arrow" w="med" len="med"/>
                        </a:ln>
                      </wps:spPr>
                      <wps:bodyPr/>
                    </wps:wsp>
                  </a:graphicData>
                </a:graphic>
              </wp:anchor>
            </w:drawing>
          </mc:Choice>
          <mc:Fallback>
            <w:pict>
              <v:shape id="自选图形 3" o:spid="_x0000_s1026" o:spt="32" type="#_x0000_t32" style="position:absolute;left:0pt;flip:x;margin-left:259.75pt;margin-top:163.55pt;height:81.4pt;width:0.6pt;z-index:251660288;mso-width-relative:page;mso-height-relative:page;" filled="f" stroked="t" coordsize="21600,21600" o:gfxdata="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HUQA2gAAAAsBAAAPAAAAAAAAAAEAIAAAACIA&#10;AABkcnMvZG93bnJldi54bWxQSwECFAAUAAAACACHTuJAivmCAwcCAADyAwAADgAAAAAAAAABACAA&#10;AAApAQAAZHJzL2Uyb0RvYy54bWxQSwUGAAAAAAYABgBZAQAAogUAAAAA&#10;">
                <v:fill on="f" focussize="0,0"/>
                <v:stroke weight="2pt" color="#000000" joinstyle="round" endarrow="open"/>
                <v:imagedata o:title=""/>
                <o:lock v:ext="edit" aspectratio="f"/>
              </v:shape>
            </w:pict>
          </mc:Fallback>
        </mc:AlternateContent>
      </w:r>
      <w:r>
        <w:rPr>
          <w:sz w:val="48"/>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paragraph">
                  <wp:posOffset>2026920</wp:posOffset>
                </wp:positionV>
                <wp:extent cx="829945" cy="339725"/>
                <wp:effectExtent l="13970" t="13970" r="32385" b="27305"/>
                <wp:wrapNone/>
                <wp:docPr id="3" name="矩形 3"/>
                <wp:cNvGraphicFramePr/>
                <a:graphic xmlns:a="http://schemas.openxmlformats.org/drawingml/2006/main">
                  <a:graphicData uri="http://schemas.microsoft.com/office/word/2010/wordprocessingShape">
                    <wps:wsp>
                      <wps:cNvSpPr/>
                      <wps:spPr>
                        <a:xfrm>
                          <a:off x="0" y="0"/>
                          <a:ext cx="829945" cy="339725"/>
                        </a:xfrm>
                        <a:prstGeom prst="rect">
                          <a:avLst/>
                        </a:prstGeom>
                        <a:noFill/>
                        <a:ln w="285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15pt;margin-top:159.6pt;height:26.75pt;width:65.35pt;z-index:251659264;mso-width-relative:page;mso-height-relative:page;" filled="f" stroked="t" coordsize="21600,21600" o:gfxdata="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z+Ud2AAAAAsBAAAPAAAAAAAAAAEAIAAAACIAAABkcnMvZG93bnJldi54&#10;bWxQSwECFAAUAAAACACHTuJALNOduvoBAAD1AwAADgAAAAAAAAABACAAAAAnAQAAZHJzL2Uyb0Rv&#10;Yy54bWxQSwUGAAAAAAYABgBZAQAAkwUAAAAA&#10;">
                <v:fill on="f" focussize="0,0"/>
                <v:stroke weight="2.25pt" color="#FF0000"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2057400</wp:posOffset>
                </wp:positionV>
                <wp:extent cx="914400" cy="914400"/>
                <wp:effectExtent l="4445" t="4445" r="14605" b="14605"/>
                <wp:wrapNone/>
                <wp:docPr id="5" name="椭圆 4"/>
                <wp:cNvGraphicFramePr/>
                <a:graphic xmlns:a="http://schemas.openxmlformats.org/drawingml/2006/main">
                  <a:graphicData uri="http://schemas.microsoft.com/office/word/2010/wordprocessingShape">
                    <wps:wsp>
                      <wps:cNvSpPr/>
                      <wps:spPr>
                        <a:xfrm>
                          <a:off x="0" y="0"/>
                          <a:ext cx="914400" cy="914400"/>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椭圆 4" o:spid="_x0000_s1026" o:spt="3" type="#_x0000_t3" style="position:absolute;left:0pt;margin-left:9.3pt;margin-top:162pt;height:72pt;width:72pt;z-index:251661312;mso-width-relative:page;mso-height-relative:page;" filled="f" stroked="t" coordsize="21600,21600" o:gfxdata="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tDh3YAAAACgEAAA8AAAAAAAAAAQAgAAAAIgAAAGRycy9kb3ducmV2LnhtbFBLAQIUABQA&#10;AAAIAIdO4kA0qTcM8AEAAO0DAAAOAAAAAAAAAAEAIAAAACcBAABkcnMvZTJvRG9jLnhtbFBLBQYA&#10;AAAABgAGAFkBAACJBQAAAAA=&#10;">
                <v:fill on="f" focussize="0,0"/>
                <v:stroke color="#FF0000" joinstyle="round"/>
                <v:imagedata o:title=""/>
                <o:lock v:ext="edit" aspectratio="f"/>
              </v:shape>
            </w:pict>
          </mc:Fallback>
        </mc:AlternateContent>
      </w:r>
      <w:r>
        <w:drawing>
          <wp:inline distT="0" distB="0" distL="114300" distR="114300">
            <wp:extent cx="5055870" cy="2766695"/>
            <wp:effectExtent l="9525" t="9525" r="20955" b="241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055870" cy="276669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F2A3BD9">
      <w:pPr>
        <w:pStyle w:val="13"/>
        <w:ind w:firstLine="5320" w:firstLineChars="1900"/>
        <w:rPr>
          <w:rFonts w:hint="eastAsia"/>
          <w:color w:val="FF0000"/>
          <w:lang w:eastAsia="zh-CN"/>
        </w:rPr>
      </w:pPr>
      <w:r>
        <w:rPr>
          <w:rFonts w:hint="eastAsia"/>
          <w:color w:val="FF0000"/>
          <w:sz w:val="28"/>
          <w:szCs w:val="28"/>
          <w:lang w:eastAsia="zh-CN"/>
        </w:rPr>
        <w:t>配镜中心</w:t>
      </w:r>
    </w:p>
    <w:bookmarkEnd w:id="74"/>
    <w:p w14:paraId="2754784E">
      <w:pPr>
        <w:pStyle w:val="9"/>
        <w:spacing w:before="0" w:after="156" w:afterLines="50" w:line="580" w:lineRule="exact"/>
        <w:jc w:val="center"/>
        <w:rPr>
          <w:rFonts w:hint="eastAsia" w:ascii="宋体" w:hAnsi="宋体" w:eastAsia="宋体" w:cs="宋体"/>
          <w:sz w:val="28"/>
          <w:szCs w:val="28"/>
        </w:rPr>
      </w:pPr>
      <w:bookmarkStart w:id="76" w:name="_Toc25911"/>
      <w:bookmarkStart w:id="77" w:name="_Toc21831"/>
      <w:bookmarkStart w:id="78" w:name="_Toc19815"/>
    </w:p>
    <w:p w14:paraId="58E8A6A7">
      <w:pPr>
        <w:pStyle w:val="9"/>
        <w:spacing w:before="0" w:after="156" w:afterLines="50" w:line="58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八、收费项目列表（投标人自行填写）：</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41"/>
        <w:gridCol w:w="1341"/>
        <w:gridCol w:w="1102"/>
        <w:gridCol w:w="821"/>
        <w:gridCol w:w="1275"/>
        <w:gridCol w:w="900"/>
        <w:gridCol w:w="1414"/>
      </w:tblGrid>
      <w:tr w14:paraId="5F84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3" w:type="dxa"/>
          </w:tcPr>
          <w:p w14:paraId="1D4D859F">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341" w:type="dxa"/>
          </w:tcPr>
          <w:p w14:paraId="1D4C29A0">
            <w:pP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项目名称</w:t>
            </w:r>
          </w:p>
        </w:tc>
        <w:tc>
          <w:tcPr>
            <w:tcW w:w="1341" w:type="dxa"/>
          </w:tcPr>
          <w:p w14:paraId="14C31854">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品牌</w:t>
            </w:r>
          </w:p>
        </w:tc>
        <w:tc>
          <w:tcPr>
            <w:tcW w:w="1102" w:type="dxa"/>
          </w:tcPr>
          <w:p w14:paraId="073C460C">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制造商</w:t>
            </w:r>
          </w:p>
        </w:tc>
        <w:tc>
          <w:tcPr>
            <w:tcW w:w="821" w:type="dxa"/>
          </w:tcPr>
          <w:p w14:paraId="1EDAE241">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w:t>
            </w:r>
          </w:p>
        </w:tc>
        <w:tc>
          <w:tcPr>
            <w:tcW w:w="1275" w:type="dxa"/>
          </w:tcPr>
          <w:p w14:paraId="2BAE6B08">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规格型号</w:t>
            </w:r>
          </w:p>
        </w:tc>
        <w:tc>
          <w:tcPr>
            <w:tcW w:w="900" w:type="dxa"/>
          </w:tcPr>
          <w:p w14:paraId="17E56802">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材质</w:t>
            </w:r>
          </w:p>
        </w:tc>
        <w:tc>
          <w:tcPr>
            <w:tcW w:w="1414" w:type="dxa"/>
          </w:tcPr>
          <w:p w14:paraId="1FF9CB23">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单价（元）</w:t>
            </w:r>
          </w:p>
        </w:tc>
      </w:tr>
      <w:tr w14:paraId="5273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774628A1">
            <w:pPr>
              <w:rPr>
                <w:rFonts w:hint="eastAsia" w:ascii="宋体" w:hAnsi="宋体" w:eastAsia="宋体" w:cs="宋体"/>
                <w:sz w:val="24"/>
                <w:szCs w:val="24"/>
                <w:vertAlign w:val="baseline"/>
              </w:rPr>
            </w:pPr>
          </w:p>
        </w:tc>
        <w:tc>
          <w:tcPr>
            <w:tcW w:w="1341" w:type="dxa"/>
          </w:tcPr>
          <w:p w14:paraId="73C4A395">
            <w:pPr>
              <w:rPr>
                <w:rFonts w:hint="eastAsia" w:ascii="宋体" w:hAnsi="宋体" w:eastAsia="宋体" w:cs="宋体"/>
                <w:sz w:val="24"/>
                <w:szCs w:val="24"/>
                <w:vertAlign w:val="baseline"/>
              </w:rPr>
            </w:pPr>
          </w:p>
        </w:tc>
        <w:tc>
          <w:tcPr>
            <w:tcW w:w="1341" w:type="dxa"/>
          </w:tcPr>
          <w:p w14:paraId="45CD5976">
            <w:pPr>
              <w:rPr>
                <w:rFonts w:hint="eastAsia" w:ascii="宋体" w:hAnsi="宋体" w:eastAsia="宋体" w:cs="宋体"/>
                <w:sz w:val="24"/>
                <w:szCs w:val="24"/>
                <w:vertAlign w:val="baseline"/>
              </w:rPr>
            </w:pPr>
          </w:p>
        </w:tc>
        <w:tc>
          <w:tcPr>
            <w:tcW w:w="1102" w:type="dxa"/>
          </w:tcPr>
          <w:p w14:paraId="27414FC6">
            <w:pPr>
              <w:rPr>
                <w:rFonts w:hint="eastAsia" w:ascii="宋体" w:hAnsi="宋体" w:eastAsia="宋体" w:cs="宋体"/>
                <w:sz w:val="24"/>
                <w:szCs w:val="24"/>
                <w:vertAlign w:val="baseline"/>
              </w:rPr>
            </w:pPr>
          </w:p>
        </w:tc>
        <w:tc>
          <w:tcPr>
            <w:tcW w:w="821" w:type="dxa"/>
          </w:tcPr>
          <w:p w14:paraId="64D340B3">
            <w:pPr>
              <w:rPr>
                <w:rFonts w:hint="eastAsia" w:ascii="宋体" w:hAnsi="宋体" w:eastAsia="宋体" w:cs="宋体"/>
                <w:sz w:val="24"/>
                <w:szCs w:val="24"/>
                <w:vertAlign w:val="baseline"/>
              </w:rPr>
            </w:pPr>
          </w:p>
        </w:tc>
        <w:tc>
          <w:tcPr>
            <w:tcW w:w="1275" w:type="dxa"/>
          </w:tcPr>
          <w:p w14:paraId="14527E0D">
            <w:pPr>
              <w:rPr>
                <w:rFonts w:hint="eastAsia" w:ascii="宋体" w:hAnsi="宋体" w:eastAsia="宋体" w:cs="宋体"/>
                <w:sz w:val="24"/>
                <w:szCs w:val="24"/>
                <w:vertAlign w:val="baseline"/>
              </w:rPr>
            </w:pPr>
          </w:p>
        </w:tc>
        <w:tc>
          <w:tcPr>
            <w:tcW w:w="900" w:type="dxa"/>
          </w:tcPr>
          <w:p w14:paraId="29C4E4D5">
            <w:pPr>
              <w:rPr>
                <w:rFonts w:hint="eastAsia" w:ascii="宋体" w:hAnsi="宋体" w:eastAsia="宋体" w:cs="宋体"/>
                <w:sz w:val="24"/>
                <w:szCs w:val="24"/>
                <w:vertAlign w:val="baseline"/>
              </w:rPr>
            </w:pPr>
          </w:p>
        </w:tc>
        <w:tc>
          <w:tcPr>
            <w:tcW w:w="1414" w:type="dxa"/>
          </w:tcPr>
          <w:p w14:paraId="5AC3BE59">
            <w:pPr>
              <w:rPr>
                <w:rFonts w:hint="eastAsia" w:ascii="宋体" w:hAnsi="宋体" w:eastAsia="宋体" w:cs="宋体"/>
                <w:sz w:val="24"/>
                <w:szCs w:val="24"/>
                <w:vertAlign w:val="baseline"/>
              </w:rPr>
            </w:pPr>
          </w:p>
        </w:tc>
      </w:tr>
      <w:tr w14:paraId="3A11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4FF90CF9">
            <w:pPr>
              <w:rPr>
                <w:rFonts w:hint="eastAsia" w:ascii="宋体" w:hAnsi="宋体" w:eastAsia="宋体" w:cs="宋体"/>
                <w:sz w:val="24"/>
                <w:szCs w:val="24"/>
                <w:vertAlign w:val="baseline"/>
              </w:rPr>
            </w:pPr>
          </w:p>
        </w:tc>
        <w:tc>
          <w:tcPr>
            <w:tcW w:w="1341" w:type="dxa"/>
          </w:tcPr>
          <w:p w14:paraId="3BB1883D">
            <w:pPr>
              <w:rPr>
                <w:rFonts w:hint="eastAsia" w:ascii="宋体" w:hAnsi="宋体" w:eastAsia="宋体" w:cs="宋体"/>
                <w:sz w:val="24"/>
                <w:szCs w:val="24"/>
                <w:vertAlign w:val="baseline"/>
              </w:rPr>
            </w:pPr>
          </w:p>
        </w:tc>
        <w:tc>
          <w:tcPr>
            <w:tcW w:w="1341" w:type="dxa"/>
          </w:tcPr>
          <w:p w14:paraId="38A40283">
            <w:pPr>
              <w:rPr>
                <w:rFonts w:hint="eastAsia" w:ascii="宋体" w:hAnsi="宋体" w:eastAsia="宋体" w:cs="宋体"/>
                <w:sz w:val="24"/>
                <w:szCs w:val="24"/>
                <w:vertAlign w:val="baseline"/>
              </w:rPr>
            </w:pPr>
          </w:p>
        </w:tc>
        <w:tc>
          <w:tcPr>
            <w:tcW w:w="1102" w:type="dxa"/>
          </w:tcPr>
          <w:p w14:paraId="1FF1AA60">
            <w:pPr>
              <w:rPr>
                <w:rFonts w:hint="eastAsia" w:ascii="宋体" w:hAnsi="宋体" w:eastAsia="宋体" w:cs="宋体"/>
                <w:sz w:val="24"/>
                <w:szCs w:val="24"/>
                <w:vertAlign w:val="baseline"/>
              </w:rPr>
            </w:pPr>
          </w:p>
        </w:tc>
        <w:tc>
          <w:tcPr>
            <w:tcW w:w="821" w:type="dxa"/>
          </w:tcPr>
          <w:p w14:paraId="796575CD">
            <w:pPr>
              <w:rPr>
                <w:rFonts w:hint="eastAsia" w:ascii="宋体" w:hAnsi="宋体" w:eastAsia="宋体" w:cs="宋体"/>
                <w:sz w:val="24"/>
                <w:szCs w:val="24"/>
                <w:vertAlign w:val="baseline"/>
              </w:rPr>
            </w:pPr>
          </w:p>
        </w:tc>
        <w:tc>
          <w:tcPr>
            <w:tcW w:w="1275" w:type="dxa"/>
          </w:tcPr>
          <w:p w14:paraId="38A1FEB6">
            <w:pPr>
              <w:rPr>
                <w:rFonts w:hint="eastAsia" w:ascii="宋体" w:hAnsi="宋体" w:eastAsia="宋体" w:cs="宋体"/>
                <w:sz w:val="24"/>
                <w:szCs w:val="24"/>
                <w:vertAlign w:val="baseline"/>
              </w:rPr>
            </w:pPr>
          </w:p>
        </w:tc>
        <w:tc>
          <w:tcPr>
            <w:tcW w:w="900" w:type="dxa"/>
          </w:tcPr>
          <w:p w14:paraId="5E6527F4">
            <w:pPr>
              <w:rPr>
                <w:rFonts w:hint="eastAsia" w:ascii="宋体" w:hAnsi="宋体" w:eastAsia="宋体" w:cs="宋体"/>
                <w:sz w:val="24"/>
                <w:szCs w:val="24"/>
                <w:vertAlign w:val="baseline"/>
              </w:rPr>
            </w:pPr>
          </w:p>
        </w:tc>
        <w:tc>
          <w:tcPr>
            <w:tcW w:w="1414" w:type="dxa"/>
          </w:tcPr>
          <w:p w14:paraId="047AAA9E">
            <w:pPr>
              <w:rPr>
                <w:rFonts w:hint="eastAsia" w:ascii="宋体" w:hAnsi="宋体" w:eastAsia="宋体" w:cs="宋体"/>
                <w:sz w:val="24"/>
                <w:szCs w:val="24"/>
                <w:vertAlign w:val="baseline"/>
              </w:rPr>
            </w:pPr>
          </w:p>
        </w:tc>
      </w:tr>
      <w:tr w14:paraId="47F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14:paraId="2C73B913">
            <w:pPr>
              <w:rPr>
                <w:rFonts w:hint="eastAsia" w:ascii="宋体" w:hAnsi="宋体" w:eastAsia="宋体" w:cs="宋体"/>
                <w:sz w:val="24"/>
                <w:szCs w:val="24"/>
                <w:vertAlign w:val="baseline"/>
              </w:rPr>
            </w:pPr>
          </w:p>
        </w:tc>
        <w:tc>
          <w:tcPr>
            <w:tcW w:w="1341" w:type="dxa"/>
          </w:tcPr>
          <w:p w14:paraId="3CE0FE19">
            <w:pPr>
              <w:rPr>
                <w:rFonts w:hint="eastAsia" w:ascii="宋体" w:hAnsi="宋体" w:eastAsia="宋体" w:cs="宋体"/>
                <w:sz w:val="24"/>
                <w:szCs w:val="24"/>
                <w:vertAlign w:val="baseline"/>
              </w:rPr>
            </w:pPr>
          </w:p>
        </w:tc>
        <w:tc>
          <w:tcPr>
            <w:tcW w:w="1341" w:type="dxa"/>
          </w:tcPr>
          <w:p w14:paraId="05A9BC86">
            <w:pPr>
              <w:rPr>
                <w:rFonts w:hint="eastAsia" w:ascii="宋体" w:hAnsi="宋体" w:eastAsia="宋体" w:cs="宋体"/>
                <w:sz w:val="24"/>
                <w:szCs w:val="24"/>
                <w:vertAlign w:val="baseline"/>
              </w:rPr>
            </w:pPr>
          </w:p>
        </w:tc>
        <w:tc>
          <w:tcPr>
            <w:tcW w:w="1102" w:type="dxa"/>
          </w:tcPr>
          <w:p w14:paraId="60D07DA1">
            <w:pPr>
              <w:rPr>
                <w:rFonts w:hint="eastAsia" w:ascii="宋体" w:hAnsi="宋体" w:eastAsia="宋体" w:cs="宋体"/>
                <w:sz w:val="24"/>
                <w:szCs w:val="24"/>
                <w:vertAlign w:val="baseline"/>
              </w:rPr>
            </w:pPr>
          </w:p>
        </w:tc>
        <w:tc>
          <w:tcPr>
            <w:tcW w:w="821" w:type="dxa"/>
          </w:tcPr>
          <w:p w14:paraId="61180ABB">
            <w:pPr>
              <w:rPr>
                <w:rFonts w:hint="eastAsia" w:ascii="宋体" w:hAnsi="宋体" w:eastAsia="宋体" w:cs="宋体"/>
                <w:sz w:val="24"/>
                <w:szCs w:val="24"/>
                <w:vertAlign w:val="baseline"/>
              </w:rPr>
            </w:pPr>
          </w:p>
        </w:tc>
        <w:tc>
          <w:tcPr>
            <w:tcW w:w="1275" w:type="dxa"/>
          </w:tcPr>
          <w:p w14:paraId="0CE3DB74">
            <w:pPr>
              <w:rPr>
                <w:rFonts w:hint="eastAsia" w:ascii="宋体" w:hAnsi="宋体" w:eastAsia="宋体" w:cs="宋体"/>
                <w:sz w:val="24"/>
                <w:szCs w:val="24"/>
                <w:vertAlign w:val="baseline"/>
              </w:rPr>
            </w:pPr>
          </w:p>
        </w:tc>
        <w:tc>
          <w:tcPr>
            <w:tcW w:w="900" w:type="dxa"/>
          </w:tcPr>
          <w:p w14:paraId="45B00C44">
            <w:pPr>
              <w:rPr>
                <w:rFonts w:hint="eastAsia" w:ascii="宋体" w:hAnsi="宋体" w:eastAsia="宋体" w:cs="宋体"/>
                <w:sz w:val="24"/>
                <w:szCs w:val="24"/>
                <w:vertAlign w:val="baseline"/>
              </w:rPr>
            </w:pPr>
          </w:p>
        </w:tc>
        <w:tc>
          <w:tcPr>
            <w:tcW w:w="1414" w:type="dxa"/>
          </w:tcPr>
          <w:p w14:paraId="2909983A">
            <w:pPr>
              <w:rPr>
                <w:rFonts w:hint="eastAsia" w:ascii="宋体" w:hAnsi="宋体" w:eastAsia="宋体" w:cs="宋体"/>
                <w:sz w:val="24"/>
                <w:szCs w:val="24"/>
                <w:vertAlign w:val="baseline"/>
              </w:rPr>
            </w:pPr>
          </w:p>
        </w:tc>
      </w:tr>
    </w:tbl>
    <w:p w14:paraId="7FC65A0B">
      <w:pPr>
        <w:pStyle w:val="9"/>
        <w:spacing w:before="0" w:after="156" w:afterLines="50" w:line="580" w:lineRule="exact"/>
        <w:ind w:firstLine="3654" w:firstLineChars="1300"/>
        <w:jc w:val="both"/>
        <w:rPr>
          <w:rFonts w:ascii="宋体" w:hAnsi="宋体" w:eastAsia="宋体" w:cs="宋体"/>
        </w:rPr>
      </w:pPr>
      <w:r>
        <w:rPr>
          <w:rFonts w:hint="eastAsia" w:ascii="宋体" w:hAnsi="宋体" w:eastAsia="宋体" w:cs="宋体"/>
          <w:sz w:val="28"/>
          <w:szCs w:val="28"/>
        </w:rPr>
        <w:t>四、评分标准</w:t>
      </w:r>
      <w:bookmarkEnd w:id="76"/>
      <w:bookmarkEnd w:id="77"/>
      <w:bookmarkEnd w:id="78"/>
    </w:p>
    <w:p w14:paraId="3496DACD">
      <w:pPr>
        <w:spacing w:line="480" w:lineRule="exact"/>
        <w:jc w:val="left"/>
        <w:rPr>
          <w:rFonts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cs="宋体"/>
          <w:sz w:val="24"/>
          <w:szCs w:val="24"/>
          <w:u w:val="single"/>
        </w:rPr>
        <w:t xml:space="preserve"> </w:t>
      </w:r>
      <w:r>
        <w:rPr>
          <w:rFonts w:hint="eastAsia" w:ascii="宋体" w:hAnsi="宋体" w:cs="宋体"/>
          <w:sz w:val="24"/>
          <w:szCs w:val="24"/>
        </w:rPr>
        <w:t>分。其他供应商的价格分统一按照下列公式计算：</w:t>
      </w:r>
    </w:p>
    <w:p w14:paraId="20F3E9D5">
      <w:pPr>
        <w:spacing w:line="480" w:lineRule="exact"/>
        <w:ind w:firstLine="480" w:firstLineChars="200"/>
        <w:jc w:val="left"/>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cs="宋体"/>
          <w:sz w:val="24"/>
          <w:szCs w:val="24"/>
          <w:u w:val="single"/>
        </w:rPr>
        <w:t xml:space="preserve"> </w:t>
      </w:r>
      <w:r>
        <w:rPr>
          <w:rFonts w:hint="eastAsia" w:ascii="宋体" w:hAnsi="宋体" w:cs="宋体"/>
          <w:sz w:val="24"/>
          <w:szCs w:val="24"/>
        </w:rPr>
        <w:t>%×100。</w:t>
      </w:r>
    </w:p>
    <w:p w14:paraId="07BC0903">
      <w:pPr>
        <w:spacing w:line="480" w:lineRule="exact"/>
        <w:jc w:val="left"/>
        <w:rPr>
          <w:rFonts w:ascii="宋体" w:hAnsi="宋体" w:cs="宋体"/>
          <w:sz w:val="24"/>
          <w:szCs w:val="24"/>
        </w:rPr>
      </w:pPr>
      <w:r>
        <w:rPr>
          <w:rFonts w:hint="eastAsia" w:ascii="宋体" w:hAnsi="宋体" w:cs="宋体"/>
          <w:sz w:val="24"/>
          <w:szCs w:val="24"/>
        </w:rPr>
        <w:t>注：超过最高限价的最后磋商报价为无效报价，按废标处理。</w:t>
      </w:r>
    </w:p>
    <w:p w14:paraId="6787EBCF">
      <w:pPr>
        <w:pStyle w:val="5"/>
        <w:spacing w:line="480" w:lineRule="exact"/>
        <w:ind w:firstLine="0"/>
        <w:rPr>
          <w:rFonts w:ascii="宋体" w:hAnsi="宋体" w:eastAsia="宋体" w:cs="宋体"/>
          <w:sz w:val="24"/>
          <w:szCs w:val="24"/>
        </w:rPr>
      </w:pPr>
      <w:r>
        <w:rPr>
          <w:rFonts w:hint="eastAsia" w:ascii="宋体" w:hAnsi="宋体" w:eastAsia="宋体" w:cs="宋体"/>
          <w:sz w:val="24"/>
          <w:szCs w:val="24"/>
        </w:rPr>
        <w:t>具体评分细则如下：</w:t>
      </w:r>
    </w:p>
    <w:tbl>
      <w:tblPr>
        <w:tblStyle w:val="3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14:paraId="3266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66EDDB38">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1E64D170">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4C2DD906">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14:paraId="3DAB4E95">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776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2C1A37E9">
            <w:pPr>
              <w:spacing w:line="400" w:lineRule="exact"/>
              <w:jc w:val="center"/>
              <w:rPr>
                <w:rFonts w:ascii="宋体" w:hAnsi="宋体" w:cs="宋体"/>
                <w:sz w:val="24"/>
                <w:szCs w:val="24"/>
              </w:rPr>
            </w:pPr>
            <w:r>
              <w:rPr>
                <w:rFonts w:hint="eastAsia" w:ascii="宋体" w:hAnsi="宋体" w:cs="宋体"/>
                <w:sz w:val="24"/>
                <w:szCs w:val="24"/>
              </w:rPr>
              <w:t>技术标分</w:t>
            </w:r>
          </w:p>
          <w:p w14:paraId="1F6E7A05">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85</w:t>
            </w:r>
            <w:r>
              <w:rPr>
                <w:rFonts w:hint="eastAsia" w:ascii="宋体" w:hAnsi="宋体" w:cs="宋体"/>
                <w:sz w:val="24"/>
                <w:szCs w:val="24"/>
                <w:u w:val="single"/>
              </w:rPr>
              <w:t xml:space="preserve"> </w:t>
            </w:r>
            <w:r>
              <w:rPr>
                <w:rFonts w:hint="eastAsia" w:ascii="宋体" w:hAnsi="宋体" w:cs="宋体"/>
                <w:sz w:val="24"/>
                <w:szCs w:val="24"/>
              </w:rPr>
              <w:t>分）</w:t>
            </w:r>
          </w:p>
        </w:tc>
        <w:tc>
          <w:tcPr>
            <w:tcW w:w="1074" w:type="dxa"/>
            <w:tcBorders>
              <w:top w:val="single" w:color="auto" w:sz="4" w:space="0"/>
              <w:left w:val="single" w:color="auto" w:sz="4" w:space="0"/>
              <w:right w:val="single" w:color="auto" w:sz="4" w:space="0"/>
            </w:tcBorders>
            <w:vAlign w:val="center"/>
          </w:tcPr>
          <w:p w14:paraId="545DFB44">
            <w:pPr>
              <w:widowControl/>
              <w:spacing w:line="400" w:lineRule="exact"/>
              <w:jc w:val="center"/>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业绩及荣誉</w:t>
            </w:r>
          </w:p>
          <w:p w14:paraId="075611E0">
            <w:pPr>
              <w:widowControl/>
              <w:spacing w:line="400" w:lineRule="exact"/>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（24分）</w:t>
            </w:r>
          </w:p>
        </w:tc>
        <w:tc>
          <w:tcPr>
            <w:tcW w:w="6369" w:type="dxa"/>
            <w:tcBorders>
              <w:top w:val="single" w:color="auto" w:sz="4" w:space="0"/>
              <w:left w:val="single" w:color="auto" w:sz="4" w:space="0"/>
              <w:right w:val="single" w:color="auto" w:sz="4" w:space="0"/>
            </w:tcBorders>
            <w:vAlign w:val="center"/>
          </w:tcPr>
          <w:p w14:paraId="5AA9AC97">
            <w:pPr>
              <w:pStyle w:val="3"/>
              <w:ind w:left="0" w:leftChars="0" w:firstLine="0" w:firstLineChars="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1.提供 2018年1月1日（以合同或协议签订时间为准）以来与同级医院合作的类似业绩，提供 1 个得 6分，最高得12分，未提供不得分；（须提供完整、清晰的合同或协议复印件）</w:t>
            </w:r>
          </w:p>
          <w:p w14:paraId="1BEBA61A">
            <w:pPr>
              <w:pStyle w:val="3"/>
              <w:ind w:left="0" w:leftChars="0" w:firstLine="0" w:firstLineChars="0"/>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2.企业获得</w:t>
            </w:r>
            <w:r>
              <w:rPr>
                <w:rFonts w:hint="eastAsia"/>
                <w:sz w:val="24"/>
                <w:szCs w:val="24"/>
                <w:lang w:val="en-US" w:eastAsia="zh-CN"/>
              </w:rPr>
              <w:t>行政主管部门或市级及以上</w:t>
            </w:r>
            <w:r>
              <w:rPr>
                <w:rFonts w:hint="eastAsia" w:ascii="宋体" w:hAnsi="宋体" w:cs="宋体"/>
                <w:bCs/>
                <w:color w:val="auto"/>
                <w:sz w:val="24"/>
                <w:szCs w:val="24"/>
                <w:lang w:val="en-US" w:eastAsia="zh-CN"/>
              </w:rPr>
              <w:t>行业协会荣誉证书的，一个得 4 分，最高得 12分，未提供不得分。(须提供荣誉证书复印件并加盖公章）</w:t>
            </w:r>
          </w:p>
        </w:tc>
        <w:tc>
          <w:tcPr>
            <w:tcW w:w="653" w:type="dxa"/>
            <w:tcBorders>
              <w:top w:val="single" w:color="auto" w:sz="4" w:space="0"/>
              <w:left w:val="single" w:color="auto" w:sz="4" w:space="0"/>
              <w:right w:val="single" w:color="auto" w:sz="4" w:space="0"/>
            </w:tcBorders>
            <w:vAlign w:val="center"/>
          </w:tcPr>
          <w:p w14:paraId="2EA31E13">
            <w:pPr>
              <w:adjustRightInd w:val="0"/>
              <w:snapToGrid w:val="0"/>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0-24</w:t>
            </w:r>
          </w:p>
        </w:tc>
      </w:tr>
      <w:tr w14:paraId="7FA5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14:paraId="1CAB17A9">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7903EFBE">
            <w:pPr>
              <w:spacing w:line="400" w:lineRule="exact"/>
              <w:jc w:val="center"/>
              <w:rPr>
                <w:rFonts w:hint="eastAsia"/>
                <w:lang w:val="en-US" w:eastAsia="zh-CN"/>
              </w:rPr>
            </w:pPr>
            <w:r>
              <w:rPr>
                <w:rFonts w:hint="eastAsia"/>
                <w:lang w:val="en-US" w:eastAsia="zh-CN"/>
              </w:rPr>
              <w:t>企业实力</w:t>
            </w:r>
          </w:p>
          <w:p w14:paraId="238CBABB">
            <w:pPr>
              <w:pStyle w:val="2"/>
              <w:rPr>
                <w:rFonts w:hint="default"/>
                <w:lang w:val="en-US" w:eastAsia="zh-CN"/>
              </w:rPr>
            </w:pPr>
            <w:r>
              <w:rPr>
                <w:rFonts w:hint="eastAsia" w:ascii="宋体" w:hAnsi="宋体" w:cs="宋体"/>
                <w:color w:val="000000"/>
                <w:sz w:val="24"/>
                <w:szCs w:val="24"/>
                <w:lang w:val="en-US" w:eastAsia="zh-CN"/>
              </w:rPr>
              <w:t>（20分）</w:t>
            </w:r>
          </w:p>
        </w:tc>
        <w:tc>
          <w:tcPr>
            <w:tcW w:w="6369" w:type="dxa"/>
            <w:tcBorders>
              <w:top w:val="single" w:color="auto" w:sz="4" w:space="0"/>
              <w:left w:val="single" w:color="auto" w:sz="4" w:space="0"/>
              <w:bottom w:val="single" w:color="auto" w:sz="4" w:space="0"/>
              <w:right w:val="single" w:color="auto" w:sz="4" w:space="0"/>
            </w:tcBorders>
            <w:vAlign w:val="center"/>
          </w:tcPr>
          <w:p w14:paraId="692D65AC">
            <w:pPr>
              <w:numPr>
                <w:ilvl w:val="0"/>
                <w:numId w:val="4"/>
              </w:numPr>
              <w:spacing w:line="400" w:lineRule="exact"/>
              <w:jc w:val="left"/>
              <w:rPr>
                <w:rFonts w:hint="eastAsia"/>
                <w:sz w:val="24"/>
                <w:szCs w:val="24"/>
                <w:lang w:val="en-US" w:eastAsia="zh-CN"/>
              </w:rPr>
            </w:pPr>
            <w:r>
              <w:rPr>
                <w:rFonts w:hint="eastAsia"/>
                <w:sz w:val="24"/>
                <w:szCs w:val="24"/>
                <w:lang w:val="zh-CN" w:eastAsia="zh-CN"/>
              </w:rPr>
              <w:t>具有多家</w:t>
            </w:r>
            <w:r>
              <w:rPr>
                <w:rFonts w:hint="eastAsia"/>
                <w:sz w:val="24"/>
                <w:szCs w:val="24"/>
                <w:lang w:val="en-US" w:eastAsia="zh-CN"/>
              </w:rPr>
              <w:t>连锁分店经营经验，每具有一个连锁店面的得2分，满分10分；</w:t>
            </w:r>
          </w:p>
          <w:p w14:paraId="6613B7FB">
            <w:pPr>
              <w:numPr>
                <w:ilvl w:val="0"/>
                <w:numId w:val="4"/>
              </w:numPr>
              <w:spacing w:line="400" w:lineRule="exact"/>
              <w:ind w:left="0" w:leftChars="0" w:firstLine="0" w:firstLineChars="0"/>
              <w:jc w:val="left"/>
              <w:rPr>
                <w:rFonts w:hint="default"/>
                <w:lang w:val="en-US" w:eastAsia="zh-CN"/>
              </w:rPr>
            </w:pPr>
            <w:r>
              <w:rPr>
                <w:rFonts w:hint="eastAsia"/>
                <w:sz w:val="24"/>
                <w:szCs w:val="24"/>
                <w:lang w:val="zh-CN" w:eastAsia="zh-CN"/>
              </w:rPr>
              <w:t xml:space="preserve">公司提供专业的眼视光技术专业人员不少于 </w:t>
            </w:r>
            <w:r>
              <w:rPr>
                <w:rFonts w:hint="eastAsia"/>
                <w:sz w:val="24"/>
                <w:szCs w:val="24"/>
                <w:lang w:val="en-US" w:eastAsia="zh-CN"/>
              </w:rPr>
              <w:t>5</w:t>
            </w:r>
            <w:r>
              <w:rPr>
                <w:rFonts w:hint="eastAsia"/>
                <w:sz w:val="24"/>
                <w:szCs w:val="24"/>
                <w:lang w:val="zh-CN" w:eastAsia="zh-CN"/>
              </w:rPr>
              <w:t xml:space="preserve"> 人，均需持有相应证书（提供一个得 2分），</w:t>
            </w:r>
            <w:r>
              <w:rPr>
                <w:rFonts w:hint="eastAsia"/>
                <w:sz w:val="24"/>
                <w:szCs w:val="24"/>
                <w:lang w:val="en-US" w:eastAsia="zh-CN"/>
              </w:rPr>
              <w:t>满分10分；</w:t>
            </w:r>
          </w:p>
        </w:tc>
        <w:tc>
          <w:tcPr>
            <w:tcW w:w="653" w:type="dxa"/>
            <w:tcBorders>
              <w:top w:val="single" w:color="auto" w:sz="4" w:space="0"/>
              <w:left w:val="single" w:color="auto" w:sz="4" w:space="0"/>
              <w:bottom w:val="single" w:color="auto" w:sz="4" w:space="0"/>
              <w:right w:val="single" w:color="auto" w:sz="4" w:space="0"/>
            </w:tcBorders>
            <w:vAlign w:val="center"/>
          </w:tcPr>
          <w:p w14:paraId="41C8F2C2">
            <w:pPr>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0-20</w:t>
            </w:r>
          </w:p>
        </w:tc>
      </w:tr>
      <w:tr w14:paraId="09C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316" w:hRule="atLeast"/>
          <w:jc w:val="center"/>
        </w:trPr>
        <w:tc>
          <w:tcPr>
            <w:tcW w:w="1183" w:type="dxa"/>
            <w:vMerge w:val="continue"/>
            <w:tcBorders>
              <w:left w:val="single" w:color="auto" w:sz="4" w:space="0"/>
              <w:right w:val="single" w:color="auto" w:sz="4" w:space="0"/>
            </w:tcBorders>
            <w:vAlign w:val="center"/>
          </w:tcPr>
          <w:p w14:paraId="16066E67">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167577C2">
            <w:pPr>
              <w:spacing w:line="40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业务开展能力</w:t>
            </w:r>
          </w:p>
          <w:p w14:paraId="7912AEA2">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（14分）</w:t>
            </w:r>
          </w:p>
        </w:tc>
        <w:tc>
          <w:tcPr>
            <w:tcW w:w="6369" w:type="dxa"/>
            <w:tcBorders>
              <w:top w:val="single" w:color="auto" w:sz="4" w:space="0"/>
              <w:left w:val="single" w:color="auto" w:sz="4" w:space="0"/>
              <w:bottom w:val="single" w:color="auto" w:sz="4" w:space="0"/>
              <w:right w:val="single" w:color="auto" w:sz="4" w:space="0"/>
            </w:tcBorders>
            <w:vAlign w:val="center"/>
          </w:tcPr>
          <w:p w14:paraId="4CF7815F">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提供拟在我院开展业务的收费项目及价格。根据供应商提供的开展业务的科学性、种类品牌的多样性、收费价格的合理性进行综合评价，满足项目服务要求，项目科学合理的、品牌多的、收费合理的得10-14分；项目较科学合理的、品牌较多的、收费较合理的得5-10分；项目一般的、品牌较少的、收费不合理的得0-5分；未提供不得分。</w:t>
            </w:r>
            <w:r>
              <w:rPr>
                <w:rFonts w:hint="eastAsia" w:ascii="宋体" w:hAnsi="宋体" w:cs="宋体"/>
                <w:color w:val="auto"/>
                <w:sz w:val="24"/>
                <w:szCs w:val="24"/>
                <w:lang w:val="zh-CN" w:eastAsia="zh-CN"/>
              </w:rPr>
              <w:t xml:space="preserve"> </w:t>
            </w:r>
          </w:p>
        </w:tc>
        <w:tc>
          <w:tcPr>
            <w:tcW w:w="653" w:type="dxa"/>
            <w:tcBorders>
              <w:top w:val="single" w:color="auto" w:sz="4" w:space="0"/>
              <w:left w:val="single" w:color="auto" w:sz="4" w:space="0"/>
              <w:bottom w:val="single" w:color="auto" w:sz="4" w:space="0"/>
              <w:right w:val="single" w:color="auto" w:sz="4" w:space="0"/>
            </w:tcBorders>
            <w:vAlign w:val="center"/>
          </w:tcPr>
          <w:p w14:paraId="2A2DFC19">
            <w:pPr>
              <w:spacing w:line="400" w:lineRule="exact"/>
              <w:jc w:val="center"/>
              <w:rPr>
                <w:rFonts w:hint="default" w:ascii="宋体" w:hAnsi="宋体" w:cs="宋体"/>
                <w:color w:val="000000"/>
                <w:sz w:val="24"/>
                <w:szCs w:val="24"/>
                <w:lang w:val="en-US" w:eastAsia="zh-CN"/>
              </w:rPr>
            </w:pPr>
            <w:r>
              <w:rPr>
                <w:rFonts w:hint="eastAsia" w:ascii="宋体" w:hAnsi="宋体" w:eastAsia="宋体" w:cs="宋体"/>
                <w:b/>
                <w:color w:val="000000"/>
                <w:sz w:val="24"/>
                <w:szCs w:val="24"/>
                <w:lang w:val="en-US" w:eastAsia="zh-CN"/>
              </w:rPr>
              <w:t>0-</w:t>
            </w:r>
            <w:r>
              <w:rPr>
                <w:rFonts w:hint="eastAsia" w:ascii="宋体" w:hAnsi="宋体" w:cs="宋体"/>
                <w:b/>
                <w:color w:val="000000"/>
                <w:sz w:val="24"/>
                <w:szCs w:val="24"/>
                <w:lang w:val="en-US" w:eastAsia="zh-CN"/>
              </w:rPr>
              <w:t>14</w:t>
            </w:r>
          </w:p>
        </w:tc>
      </w:tr>
      <w:tr w14:paraId="663D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0" w:hRule="atLeast"/>
          <w:jc w:val="center"/>
        </w:trPr>
        <w:tc>
          <w:tcPr>
            <w:tcW w:w="1183" w:type="dxa"/>
            <w:vMerge w:val="continue"/>
            <w:tcBorders>
              <w:left w:val="single" w:color="auto" w:sz="4" w:space="0"/>
              <w:right w:val="single" w:color="auto" w:sz="4" w:space="0"/>
            </w:tcBorders>
            <w:vAlign w:val="center"/>
          </w:tcPr>
          <w:p w14:paraId="5E2E0A83">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4F17350E">
            <w:pPr>
              <w:spacing w:line="400" w:lineRule="exact"/>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建设方案 </w:t>
            </w:r>
          </w:p>
          <w:p w14:paraId="420C3846">
            <w:pPr>
              <w:spacing w:line="400" w:lineRule="exact"/>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总体评价</w:t>
            </w:r>
          </w:p>
          <w:p w14:paraId="7E9E35D2">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（20分）</w:t>
            </w:r>
          </w:p>
        </w:tc>
        <w:tc>
          <w:tcPr>
            <w:tcW w:w="6369" w:type="dxa"/>
            <w:tcBorders>
              <w:top w:val="single" w:color="auto" w:sz="4" w:space="0"/>
              <w:left w:val="single" w:color="auto" w:sz="4" w:space="0"/>
              <w:bottom w:val="single" w:color="auto" w:sz="4" w:space="0"/>
              <w:right w:val="single" w:color="auto" w:sz="4" w:space="0"/>
            </w:tcBorders>
            <w:vAlign w:val="center"/>
          </w:tcPr>
          <w:p w14:paraId="42A4AA4D">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1.装修方案完善、融入医院文化、</w:t>
            </w:r>
            <w:r>
              <w:rPr>
                <w:rFonts w:hint="eastAsia" w:ascii="宋体" w:hAnsi="宋体" w:cs="宋体"/>
                <w:color w:val="auto"/>
                <w:sz w:val="24"/>
                <w:szCs w:val="24"/>
                <w:lang w:val="en-US" w:eastAsia="zh-CN"/>
              </w:rPr>
              <w:t>符合消防安全要求</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对</w:t>
            </w:r>
            <w:r>
              <w:rPr>
                <w:rFonts w:hint="eastAsia" w:ascii="宋体" w:hAnsi="宋体" w:cs="宋体"/>
                <w:color w:val="auto"/>
                <w:sz w:val="24"/>
                <w:szCs w:val="24"/>
                <w:lang w:val="zh-CN" w:eastAsia="zh-CN"/>
              </w:rPr>
              <w:t>整体装修风格方案进行综合评比，方案完善得</w:t>
            </w:r>
            <w:r>
              <w:rPr>
                <w:rFonts w:hint="eastAsia" w:ascii="宋体" w:hAnsi="宋体" w:cs="宋体"/>
                <w:color w:val="auto"/>
                <w:sz w:val="24"/>
                <w:szCs w:val="24"/>
                <w:lang w:val="en-US" w:eastAsia="zh-CN"/>
              </w:rPr>
              <w:t>8-12</w:t>
            </w:r>
            <w:r>
              <w:rPr>
                <w:rFonts w:hint="eastAsia" w:ascii="宋体" w:hAnsi="宋体" w:cs="宋体"/>
                <w:color w:val="auto"/>
                <w:sz w:val="24"/>
                <w:szCs w:val="24"/>
                <w:lang w:val="zh-CN" w:eastAsia="zh-CN"/>
              </w:rPr>
              <w:t>分；方案较完善的得</w:t>
            </w:r>
            <w:r>
              <w:rPr>
                <w:rFonts w:hint="eastAsia" w:ascii="宋体" w:hAnsi="宋体" w:cs="宋体"/>
                <w:color w:val="auto"/>
                <w:sz w:val="24"/>
                <w:szCs w:val="24"/>
                <w:lang w:val="en-US" w:eastAsia="zh-CN"/>
              </w:rPr>
              <w:t>4-8</w:t>
            </w:r>
            <w:r>
              <w:rPr>
                <w:rFonts w:hint="eastAsia" w:ascii="宋体" w:hAnsi="宋体" w:cs="宋体"/>
                <w:color w:val="auto"/>
                <w:sz w:val="24"/>
                <w:szCs w:val="24"/>
                <w:lang w:val="zh-CN" w:eastAsia="zh-CN"/>
              </w:rPr>
              <w:t>分。方案一般的得</w:t>
            </w:r>
            <w:r>
              <w:rPr>
                <w:rFonts w:hint="eastAsia" w:ascii="宋体" w:hAnsi="宋体" w:cs="宋体"/>
                <w:color w:val="auto"/>
                <w:sz w:val="24"/>
                <w:szCs w:val="24"/>
                <w:lang w:val="en-US" w:eastAsia="zh-CN"/>
              </w:rPr>
              <w:t>0-4</w:t>
            </w:r>
            <w:r>
              <w:rPr>
                <w:rFonts w:hint="eastAsia" w:ascii="宋体" w:hAnsi="宋体" w:cs="宋体"/>
                <w:color w:val="auto"/>
                <w:sz w:val="24"/>
                <w:szCs w:val="24"/>
                <w:lang w:val="zh-CN" w:eastAsia="zh-CN"/>
              </w:rPr>
              <w:t>分；</w:t>
            </w:r>
            <w:r>
              <w:rPr>
                <w:rFonts w:hint="eastAsia" w:ascii="宋体" w:hAnsi="宋体" w:cs="宋体"/>
                <w:color w:val="auto"/>
                <w:sz w:val="24"/>
                <w:szCs w:val="24"/>
                <w:lang w:val="en-US" w:eastAsia="zh-CN"/>
              </w:rPr>
              <w:t>未提供不得分</w:t>
            </w:r>
            <w:r>
              <w:rPr>
                <w:rFonts w:hint="eastAsia" w:ascii="宋体" w:hAnsi="宋体" w:cs="宋体"/>
                <w:color w:val="auto"/>
                <w:sz w:val="24"/>
                <w:szCs w:val="24"/>
                <w:lang w:val="zh-CN" w:eastAsia="zh-CN"/>
              </w:rPr>
              <w:t>。</w:t>
            </w:r>
          </w:p>
          <w:p w14:paraId="6871B64B">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.信息系统配置完善的</w:t>
            </w:r>
            <w:r>
              <w:rPr>
                <w:rFonts w:hint="eastAsia" w:ascii="宋体" w:hAnsi="宋体" w:cs="宋体"/>
                <w:color w:val="auto"/>
                <w:sz w:val="24"/>
                <w:szCs w:val="24"/>
                <w:lang w:val="en-US" w:eastAsia="zh-CN"/>
              </w:rPr>
              <w:t>得6-8</w:t>
            </w:r>
            <w:r>
              <w:rPr>
                <w:rFonts w:hint="eastAsia" w:ascii="宋体" w:hAnsi="宋体" w:cs="宋体"/>
                <w:color w:val="auto"/>
                <w:sz w:val="24"/>
                <w:szCs w:val="24"/>
                <w:lang w:val="zh-CN" w:eastAsia="zh-CN"/>
              </w:rPr>
              <w:t xml:space="preserve"> 分，较好的</w:t>
            </w:r>
            <w:r>
              <w:rPr>
                <w:rFonts w:hint="eastAsia" w:ascii="宋体" w:hAnsi="宋体" w:cs="宋体"/>
                <w:color w:val="auto"/>
                <w:sz w:val="24"/>
                <w:szCs w:val="24"/>
                <w:lang w:val="en-US" w:eastAsia="zh-CN"/>
              </w:rPr>
              <w:t>4-6</w:t>
            </w:r>
            <w:r>
              <w:rPr>
                <w:rFonts w:hint="eastAsia" w:ascii="宋体" w:hAnsi="宋体" w:cs="宋体"/>
                <w:color w:val="auto"/>
                <w:sz w:val="24"/>
                <w:szCs w:val="24"/>
                <w:lang w:val="zh-CN" w:eastAsia="zh-CN"/>
              </w:rPr>
              <w:t>分，一般得</w:t>
            </w:r>
            <w:r>
              <w:rPr>
                <w:rFonts w:hint="eastAsia" w:ascii="宋体" w:hAnsi="宋体" w:cs="宋体"/>
                <w:color w:val="auto"/>
                <w:sz w:val="24"/>
                <w:szCs w:val="24"/>
                <w:lang w:val="en-US" w:eastAsia="zh-CN"/>
              </w:rPr>
              <w:t>2-4</w:t>
            </w:r>
            <w:r>
              <w:rPr>
                <w:rFonts w:hint="eastAsia" w:ascii="宋体" w:hAnsi="宋体" w:cs="宋体"/>
                <w:color w:val="auto"/>
                <w:sz w:val="24"/>
                <w:szCs w:val="24"/>
                <w:lang w:val="zh-CN" w:eastAsia="zh-CN"/>
              </w:rPr>
              <w:t xml:space="preserve"> 分；</w:t>
            </w:r>
            <w:r>
              <w:rPr>
                <w:rFonts w:hint="eastAsia" w:ascii="宋体" w:hAnsi="宋体" w:cs="宋体"/>
                <w:color w:val="auto"/>
                <w:sz w:val="24"/>
                <w:szCs w:val="24"/>
                <w:lang w:val="en-US" w:eastAsia="zh-CN"/>
              </w:rPr>
              <w:t>差得0-2分；未提供不得分</w:t>
            </w:r>
            <w:r>
              <w:rPr>
                <w:rFonts w:hint="eastAsia" w:ascii="宋体" w:hAnsi="宋体" w:cs="宋体"/>
                <w:color w:val="auto"/>
                <w:sz w:val="24"/>
                <w:szCs w:val="24"/>
                <w:lang w:val="zh-CN" w:eastAsia="zh-CN"/>
              </w:rPr>
              <w:t>。</w:t>
            </w:r>
          </w:p>
        </w:tc>
        <w:tc>
          <w:tcPr>
            <w:tcW w:w="653" w:type="dxa"/>
            <w:tcBorders>
              <w:top w:val="single" w:color="auto" w:sz="4" w:space="0"/>
              <w:left w:val="single" w:color="auto" w:sz="4" w:space="0"/>
              <w:bottom w:val="single" w:color="auto" w:sz="4" w:space="0"/>
              <w:right w:val="single" w:color="auto" w:sz="4" w:space="0"/>
            </w:tcBorders>
            <w:vAlign w:val="center"/>
          </w:tcPr>
          <w:p w14:paraId="5B82E8A9">
            <w:pPr>
              <w:spacing w:line="400" w:lineRule="exact"/>
              <w:jc w:val="center"/>
              <w:rPr>
                <w:rFonts w:hint="default" w:ascii="宋体" w:hAnsi="宋体" w:cs="宋体"/>
                <w:color w:val="000000"/>
                <w:sz w:val="24"/>
                <w:szCs w:val="24"/>
                <w:lang w:val="en-US" w:eastAsia="zh-CN"/>
              </w:rPr>
            </w:pPr>
            <w:r>
              <w:rPr>
                <w:rFonts w:hint="eastAsia" w:ascii="宋体" w:hAnsi="宋体" w:eastAsia="宋体" w:cs="宋体"/>
                <w:b/>
                <w:color w:val="000000"/>
                <w:sz w:val="24"/>
                <w:szCs w:val="24"/>
                <w:lang w:val="en-US" w:eastAsia="zh-CN"/>
              </w:rPr>
              <w:t>0-</w:t>
            </w:r>
            <w:r>
              <w:rPr>
                <w:rFonts w:hint="eastAsia" w:ascii="宋体" w:hAnsi="宋体" w:cs="宋体"/>
                <w:b/>
                <w:color w:val="000000"/>
                <w:sz w:val="24"/>
                <w:szCs w:val="24"/>
                <w:lang w:val="en-US" w:eastAsia="zh-CN"/>
              </w:rPr>
              <w:t>20</w:t>
            </w:r>
          </w:p>
        </w:tc>
      </w:tr>
      <w:tr w14:paraId="200C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23AF6825">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5BC2952E">
            <w:pPr>
              <w:spacing w:line="400" w:lineRule="exact"/>
              <w:jc w:val="center"/>
              <w:rPr>
                <w:rFonts w:ascii="宋体" w:hAnsi="宋体" w:cs="宋体"/>
                <w:color w:val="000000"/>
                <w:sz w:val="24"/>
                <w:szCs w:val="24"/>
              </w:rPr>
            </w:pPr>
            <w:r>
              <w:rPr>
                <w:rFonts w:hint="eastAsia" w:ascii="宋体" w:hAnsi="宋体" w:cs="宋体"/>
                <w:color w:val="000000"/>
                <w:sz w:val="24"/>
                <w:szCs w:val="24"/>
                <w:lang w:val="en-US" w:eastAsia="zh-CN"/>
              </w:rPr>
              <w:t>售后服务</w:t>
            </w:r>
          </w:p>
          <w:p w14:paraId="2D89AF54">
            <w:pPr>
              <w:spacing w:line="4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7分</w:t>
            </w:r>
            <w:r>
              <w:rPr>
                <w:rFonts w:hint="eastAsia" w:ascii="宋体" w:hAnsi="宋体" w:cs="宋体"/>
                <w:color w:val="000000"/>
                <w:sz w:val="24"/>
                <w:szCs w:val="24"/>
                <w:lang w:eastAsia="zh-CN"/>
              </w:rPr>
              <w:t>）</w:t>
            </w:r>
          </w:p>
        </w:tc>
        <w:tc>
          <w:tcPr>
            <w:tcW w:w="6369" w:type="dxa"/>
            <w:tcBorders>
              <w:top w:val="single" w:color="auto" w:sz="4" w:space="0"/>
              <w:left w:val="single" w:color="auto" w:sz="4" w:space="0"/>
              <w:bottom w:val="single" w:color="auto" w:sz="4" w:space="0"/>
              <w:right w:val="single" w:color="auto" w:sz="4" w:space="0"/>
            </w:tcBorders>
            <w:vAlign w:val="center"/>
          </w:tcPr>
          <w:p w14:paraId="1EAF8D73">
            <w:pPr>
              <w:adjustRightInd w:val="0"/>
              <w:snapToGrid w:val="0"/>
              <w:spacing w:line="400" w:lineRule="exact"/>
              <w:jc w:val="left"/>
              <w:rPr>
                <w:rFonts w:ascii="宋体" w:hAnsi="宋体" w:cs="宋体"/>
                <w:color w:val="000000"/>
                <w:sz w:val="24"/>
                <w:szCs w:val="24"/>
              </w:rPr>
            </w:pPr>
            <w:r>
              <w:rPr>
                <w:rFonts w:hint="eastAsia" w:ascii="宋体" w:hAnsi="宋体" w:cs="宋体"/>
                <w:color w:val="000000"/>
                <w:sz w:val="24"/>
                <w:szCs w:val="24"/>
                <w:lang w:val="en-US" w:eastAsia="zh-CN"/>
              </w:rPr>
              <w:t>有完善的售后服务方案，包括切实可行的售后服务计划以及服务承诺进行综合评比，完善得5-7 分；较完善得3-5 分；一般得1-3 分；差得0-1分；未提供不得分。</w:t>
            </w:r>
          </w:p>
        </w:tc>
        <w:tc>
          <w:tcPr>
            <w:tcW w:w="653" w:type="dxa"/>
            <w:tcBorders>
              <w:top w:val="single" w:color="auto" w:sz="4" w:space="0"/>
              <w:left w:val="single" w:color="auto" w:sz="4" w:space="0"/>
              <w:bottom w:val="single" w:color="auto" w:sz="4" w:space="0"/>
              <w:right w:val="single" w:color="auto" w:sz="4" w:space="0"/>
            </w:tcBorders>
            <w:vAlign w:val="center"/>
          </w:tcPr>
          <w:p w14:paraId="545B27EC">
            <w:pPr>
              <w:spacing w:line="400" w:lineRule="exact"/>
              <w:jc w:val="center"/>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val="en-US" w:eastAsia="zh-CN"/>
              </w:rPr>
              <w:t>0-</w:t>
            </w:r>
            <w:r>
              <w:rPr>
                <w:rFonts w:hint="eastAsia" w:ascii="宋体" w:hAnsi="宋体" w:cs="宋体"/>
                <w:b/>
                <w:color w:val="000000"/>
                <w:sz w:val="24"/>
                <w:szCs w:val="24"/>
                <w:lang w:val="en-US" w:eastAsia="zh-CN"/>
              </w:rPr>
              <w:t>7</w:t>
            </w:r>
          </w:p>
        </w:tc>
      </w:tr>
      <w:tr w14:paraId="01EB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656024EE">
            <w:pPr>
              <w:spacing w:line="400" w:lineRule="exact"/>
              <w:jc w:val="center"/>
              <w:rPr>
                <w:rFonts w:ascii="宋体" w:hAnsi="宋体" w:cs="宋体"/>
                <w:sz w:val="24"/>
                <w:szCs w:val="24"/>
              </w:rPr>
            </w:pPr>
            <w:r>
              <w:rPr>
                <w:rFonts w:hint="eastAsia" w:ascii="宋体" w:hAnsi="宋体" w:cs="宋体"/>
                <w:sz w:val="24"/>
                <w:szCs w:val="24"/>
              </w:rPr>
              <w:t>价格分</w:t>
            </w:r>
          </w:p>
          <w:p w14:paraId="2F213DE8">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cs="宋体"/>
                <w:sz w:val="24"/>
                <w:szCs w:val="24"/>
                <w:u w:val="single"/>
              </w:rPr>
              <w:t xml:space="preserve"> </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14:paraId="7ED723BC">
            <w:pPr>
              <w:widowControl/>
              <w:spacing w:line="400" w:lineRule="exact"/>
              <w:rPr>
                <w:rFonts w:ascii="宋体" w:hAnsi="宋体" w:cs="宋体"/>
                <w:b/>
                <w:bCs/>
                <w:sz w:val="24"/>
                <w:szCs w:val="24"/>
              </w:rPr>
            </w:pPr>
            <w:r>
              <w:rPr>
                <w:rFonts w:hint="eastAsia" w:ascii="宋体" w:hAnsi="宋体" w:cs="宋体"/>
                <w:b/>
                <w:bCs/>
                <w:sz w:val="24"/>
                <w:szCs w:val="24"/>
              </w:rPr>
              <w:t>价格分统一采用低价优先法，即满足磋商文件要求且最终报价最低的价格作为评标基准价，其价格分为满分</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15</w:t>
            </w:r>
            <w:r>
              <w:rPr>
                <w:rFonts w:hint="eastAsia" w:ascii="宋体" w:hAnsi="宋体" w:cs="宋体"/>
                <w:b/>
                <w:bCs/>
                <w:sz w:val="24"/>
                <w:szCs w:val="24"/>
                <w:u w:val="single"/>
              </w:rPr>
              <w:t xml:space="preserve"> </w:t>
            </w:r>
            <w:r>
              <w:rPr>
                <w:rFonts w:hint="eastAsia" w:ascii="宋体" w:hAnsi="宋体" w:cs="宋体"/>
                <w:b/>
                <w:bCs/>
                <w:sz w:val="24"/>
                <w:szCs w:val="24"/>
              </w:rPr>
              <w:t>分。其他磋商供应商的价格分统一按照下列公式计算（四舍五入保留至小数点后两位数）：</w:t>
            </w:r>
          </w:p>
          <w:p w14:paraId="5F406E7F">
            <w:pPr>
              <w:spacing w:line="400" w:lineRule="exact"/>
              <w:rPr>
                <w:rFonts w:ascii="宋体" w:hAnsi="宋体" w:cs="宋体"/>
                <w:b/>
                <w:bCs/>
                <w:sz w:val="24"/>
                <w:szCs w:val="24"/>
              </w:rPr>
            </w:pPr>
            <w:r>
              <w:rPr>
                <w:rFonts w:hint="eastAsia" w:ascii="宋体" w:hAnsi="宋体" w:cs="宋体"/>
                <w:b/>
                <w:bCs/>
                <w:sz w:val="24"/>
                <w:szCs w:val="24"/>
              </w:rPr>
              <w:t>磋商报价得分＝（评标基准价/磋商报价）×</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15</w:t>
            </w:r>
            <w:r>
              <w:rPr>
                <w:rFonts w:hint="eastAsia" w:ascii="宋体" w:hAnsi="宋体" w:cs="宋体"/>
                <w:b/>
                <w:bCs/>
                <w:sz w:val="24"/>
                <w:szCs w:val="24"/>
                <w:u w:val="single"/>
              </w:rPr>
              <w:t xml:space="preserve"> </w:t>
            </w:r>
            <w:r>
              <w:rPr>
                <w:rFonts w:hint="eastAsia" w:ascii="宋体" w:hAnsi="宋体" w:cs="宋体"/>
                <w:b/>
                <w:bCs/>
                <w:sz w:val="24"/>
                <w:szCs w:val="24"/>
              </w:rPr>
              <w:t>％×100</w:t>
            </w:r>
          </w:p>
        </w:tc>
      </w:tr>
    </w:tbl>
    <w:p w14:paraId="5B753841">
      <w:pPr>
        <w:spacing w:line="480" w:lineRule="exact"/>
        <w:ind w:firstLine="480" w:firstLineChars="200"/>
        <w:rPr>
          <w:rFonts w:ascii="宋体" w:hAnsi="宋体" w:cs="宋体"/>
          <w:sz w:val="24"/>
          <w:szCs w:val="24"/>
        </w:rPr>
      </w:pPr>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07A2C7F7">
      <w:pPr>
        <w:pStyle w:val="5"/>
        <w:spacing w:line="480" w:lineRule="exact"/>
        <w:ind w:right="-11" w:firstLine="495"/>
        <w:rPr>
          <w:rFonts w:ascii="宋体" w:hAnsi="宋体" w:eastAsia="宋体" w:cs="宋体"/>
          <w:sz w:val="24"/>
          <w:szCs w:val="24"/>
        </w:rPr>
      </w:pPr>
      <w:r>
        <w:rPr>
          <w:rFonts w:hint="eastAsia" w:ascii="宋体" w:hAnsi="宋体" w:eastAsia="宋体" w:cs="宋体"/>
          <w:sz w:val="24"/>
          <w:szCs w:val="24"/>
        </w:rPr>
        <w:t>3、得分汇总</w:t>
      </w:r>
    </w:p>
    <w:p w14:paraId="327F6565">
      <w:pPr>
        <w:pStyle w:val="5"/>
        <w:spacing w:line="480" w:lineRule="exact"/>
        <w:ind w:right="-11"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6BA8BFBA">
      <w:pPr>
        <w:spacing w:line="480" w:lineRule="exact"/>
        <w:ind w:firstLine="480" w:firstLineChars="200"/>
        <w:jc w:val="left"/>
        <w:rPr>
          <w:rFonts w:ascii="宋体" w:hAnsi="宋体" w:cs="宋体"/>
        </w:rPr>
      </w:pPr>
      <w:r>
        <w:rPr>
          <w:rFonts w:hint="eastAsia" w:ascii="宋体" w:hAnsi="宋体" w:cs="宋体"/>
          <w:sz w:val="24"/>
          <w:szCs w:val="24"/>
        </w:rPr>
        <w:t>（2）按照有效磋商供应商综合总得分由高到低依次排出成交供应商及成交候选供应商。</w:t>
      </w:r>
      <w:bookmarkStart w:id="79" w:name="_Toc31228"/>
      <w:r>
        <w:rPr>
          <w:rFonts w:hint="eastAsia" w:ascii="宋体" w:hAnsi="宋体" w:cs="宋体"/>
          <w:sz w:val="24"/>
          <w:szCs w:val="24"/>
        </w:rPr>
        <w:t xml:space="preserve"> </w:t>
      </w:r>
      <w:bookmarkEnd w:id="79"/>
    </w:p>
    <w:p w14:paraId="07610A5A">
      <w:pPr>
        <w:pStyle w:val="9"/>
        <w:spacing w:before="156" w:beforeLines="50" w:after="156" w:afterLines="50" w:line="560" w:lineRule="exact"/>
        <w:jc w:val="left"/>
        <w:rPr>
          <w:rFonts w:hint="eastAsia" w:ascii="宋体" w:hAnsi="宋体" w:eastAsia="宋体" w:cs="宋体"/>
          <w:b w:val="0"/>
          <w:kern w:val="2"/>
          <w:sz w:val="24"/>
          <w:szCs w:val="24"/>
          <w:highlight w:val="none"/>
          <w:lang w:val="en-US" w:eastAsia="zh-CN" w:bidi="ar-SA"/>
        </w:rPr>
      </w:pPr>
      <w:bookmarkStart w:id="80" w:name="_Toc5553"/>
      <w:bookmarkStart w:id="81" w:name="_Toc14458"/>
      <w:r>
        <w:rPr>
          <w:rFonts w:hint="eastAsia" w:ascii="宋体" w:hAnsi="宋体" w:eastAsia="宋体" w:cs="宋体"/>
          <w:b w:val="0"/>
          <w:kern w:val="2"/>
          <w:sz w:val="24"/>
          <w:szCs w:val="24"/>
          <w:highlight w:val="none"/>
          <w:lang w:val="en-US" w:eastAsia="zh-CN" w:bidi="ar-SA"/>
        </w:rPr>
        <w:t>注：以上合同原件及相关证明材料在签订合同前须提交给采购人审查，如有虚假，一律作废标处理。</w:t>
      </w:r>
    </w:p>
    <w:p w14:paraId="60DC8293">
      <w:pPr>
        <w:pStyle w:val="9"/>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highlight w:val="yellow"/>
        </w:rPr>
        <w:br w:type="page"/>
      </w:r>
      <w:bookmarkStart w:id="82" w:name="_Toc8088"/>
      <w:r>
        <w:rPr>
          <w:rFonts w:hint="eastAsia" w:ascii="宋体" w:hAnsi="宋体" w:eastAsia="宋体" w:cs="宋体"/>
          <w:sz w:val="28"/>
          <w:szCs w:val="28"/>
        </w:rPr>
        <w:t>五、响应文件格式</w:t>
      </w:r>
      <w:bookmarkEnd w:id="80"/>
      <w:bookmarkEnd w:id="81"/>
      <w:bookmarkEnd w:id="82"/>
    </w:p>
    <w:p w14:paraId="1903A175">
      <w:pPr>
        <w:spacing w:line="500" w:lineRule="exact"/>
        <w:jc w:val="center"/>
        <w:rPr>
          <w:rFonts w:ascii="宋体" w:hAnsi="宋体" w:cs="宋体"/>
          <w:b/>
          <w:sz w:val="32"/>
        </w:rPr>
      </w:pPr>
    </w:p>
    <w:p w14:paraId="66BC4E68">
      <w:pPr>
        <w:spacing w:line="500" w:lineRule="exact"/>
        <w:jc w:val="center"/>
        <w:outlineLvl w:val="0"/>
        <w:rPr>
          <w:rFonts w:ascii="宋体" w:hAnsi="宋体" w:cs="宋体"/>
          <w:b/>
          <w:sz w:val="32"/>
        </w:rPr>
      </w:pPr>
      <w:r>
        <w:rPr>
          <w:rFonts w:hint="eastAsia" w:ascii="宋体" w:hAnsi="宋体" w:cs="宋体"/>
          <w:b/>
          <w:sz w:val="32"/>
          <w:u w:val="single"/>
        </w:rPr>
        <w:t>　　　　　　　　　</w:t>
      </w:r>
      <w:bookmarkStart w:id="83" w:name="_Toc4448"/>
      <w:bookmarkStart w:id="84" w:name="_Toc22685"/>
      <w:r>
        <w:rPr>
          <w:rFonts w:hint="eastAsia" w:ascii="宋体" w:hAnsi="宋体" w:cs="宋体"/>
          <w:b/>
          <w:sz w:val="32"/>
        </w:rPr>
        <w:t>项目</w:t>
      </w:r>
      <w:bookmarkEnd w:id="83"/>
      <w:bookmarkEnd w:id="84"/>
    </w:p>
    <w:p w14:paraId="798F075A">
      <w:pPr>
        <w:spacing w:line="900" w:lineRule="exact"/>
        <w:rPr>
          <w:rFonts w:ascii="宋体" w:hAnsi="宋体" w:cs="宋体"/>
          <w:b/>
          <w:sz w:val="72"/>
        </w:rPr>
      </w:pPr>
    </w:p>
    <w:p w14:paraId="37F9F0DE">
      <w:pPr>
        <w:spacing w:line="900" w:lineRule="exact"/>
        <w:jc w:val="center"/>
        <w:rPr>
          <w:rFonts w:ascii="宋体" w:hAnsi="宋体" w:cs="宋体"/>
          <w:b/>
          <w:sz w:val="72"/>
        </w:rPr>
      </w:pPr>
      <w:r>
        <w:rPr>
          <w:rFonts w:hint="eastAsia" w:ascii="宋体" w:hAnsi="宋体" w:cs="宋体"/>
          <w:b/>
          <w:sz w:val="72"/>
        </w:rPr>
        <w:t>响</w:t>
      </w:r>
    </w:p>
    <w:p w14:paraId="7DF38A9D">
      <w:pPr>
        <w:spacing w:line="900" w:lineRule="exact"/>
        <w:jc w:val="center"/>
        <w:rPr>
          <w:rFonts w:ascii="宋体" w:hAnsi="宋体" w:cs="宋体"/>
          <w:b/>
          <w:sz w:val="72"/>
        </w:rPr>
      </w:pPr>
    </w:p>
    <w:p w14:paraId="15386FD3">
      <w:pPr>
        <w:spacing w:line="900" w:lineRule="exact"/>
        <w:jc w:val="center"/>
        <w:rPr>
          <w:rFonts w:ascii="宋体" w:hAnsi="宋体" w:cs="宋体"/>
          <w:b/>
          <w:sz w:val="72"/>
        </w:rPr>
      </w:pPr>
      <w:r>
        <w:rPr>
          <w:rFonts w:hint="eastAsia" w:ascii="宋体" w:hAnsi="宋体" w:cs="宋体"/>
          <w:b/>
          <w:sz w:val="72"/>
        </w:rPr>
        <w:t>应</w:t>
      </w:r>
    </w:p>
    <w:p w14:paraId="0CE6429C">
      <w:pPr>
        <w:spacing w:line="900" w:lineRule="exact"/>
        <w:jc w:val="center"/>
        <w:rPr>
          <w:rFonts w:ascii="宋体" w:hAnsi="宋体" w:cs="宋体"/>
          <w:b/>
          <w:sz w:val="72"/>
        </w:rPr>
      </w:pPr>
    </w:p>
    <w:p w14:paraId="3C472ABC">
      <w:pPr>
        <w:spacing w:line="900" w:lineRule="exact"/>
        <w:jc w:val="center"/>
        <w:rPr>
          <w:rFonts w:ascii="宋体" w:hAnsi="宋体" w:cs="宋体"/>
          <w:b/>
          <w:sz w:val="72"/>
        </w:rPr>
      </w:pPr>
      <w:r>
        <w:rPr>
          <w:rFonts w:hint="eastAsia" w:ascii="宋体" w:hAnsi="宋体" w:cs="宋体"/>
          <w:b/>
          <w:sz w:val="72"/>
        </w:rPr>
        <w:t>文</w:t>
      </w:r>
    </w:p>
    <w:p w14:paraId="25E7C422">
      <w:pPr>
        <w:spacing w:line="900" w:lineRule="exact"/>
        <w:jc w:val="center"/>
        <w:rPr>
          <w:rFonts w:ascii="宋体" w:hAnsi="宋体" w:cs="宋体"/>
          <w:b/>
          <w:sz w:val="72"/>
        </w:rPr>
      </w:pPr>
    </w:p>
    <w:p w14:paraId="462C272E">
      <w:pPr>
        <w:jc w:val="center"/>
        <w:rPr>
          <w:rFonts w:ascii="宋体" w:hAnsi="宋体" w:cs="宋体"/>
          <w:b/>
          <w:sz w:val="72"/>
        </w:rPr>
      </w:pPr>
      <w:r>
        <w:rPr>
          <w:rFonts w:hint="eastAsia" w:ascii="宋体" w:hAnsi="宋体" w:cs="宋体"/>
          <w:b/>
          <w:sz w:val="72"/>
        </w:rPr>
        <w:t>件</w:t>
      </w:r>
    </w:p>
    <w:p w14:paraId="2445EE5F">
      <w:pPr>
        <w:spacing w:after="156" w:afterLines="50"/>
        <w:jc w:val="center"/>
        <w:rPr>
          <w:rFonts w:ascii="宋体" w:hAnsi="宋体" w:cs="宋体"/>
          <w:b/>
          <w:sz w:val="72"/>
        </w:rPr>
      </w:pPr>
    </w:p>
    <w:p w14:paraId="2137E711">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14:paraId="45BE246E">
      <w:pPr>
        <w:spacing w:after="156" w:afterLines="50" w:line="500" w:lineRule="exact"/>
        <w:jc w:val="center"/>
        <w:rPr>
          <w:rFonts w:ascii="宋体" w:hAnsi="宋体" w:cs="宋体"/>
          <w:b/>
          <w:sz w:val="72"/>
        </w:rPr>
      </w:pPr>
    </w:p>
    <w:p w14:paraId="69FD45C3">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14:paraId="6993A4F1">
      <w:pPr>
        <w:spacing w:after="156" w:afterLines="50" w:line="500" w:lineRule="exact"/>
        <w:ind w:firstLine="2088" w:firstLineChars="650"/>
        <w:outlineLvl w:val="0"/>
        <w:rPr>
          <w:rFonts w:ascii="宋体" w:hAnsi="宋体" w:cs="宋体"/>
          <w:sz w:val="24"/>
          <w:szCs w:val="28"/>
        </w:rPr>
      </w:pPr>
      <w:bookmarkStart w:id="85" w:name="_Toc5792"/>
      <w:bookmarkStart w:id="86" w:name="_Toc4670"/>
      <w:r>
        <w:rPr>
          <w:rFonts w:hint="eastAsia" w:ascii="宋体" w:hAnsi="宋体" w:cs="宋体"/>
          <w:b/>
          <w:sz w:val="32"/>
        </w:rPr>
        <w:t>年  月  日</w:t>
      </w:r>
      <w:bookmarkEnd w:id="85"/>
      <w:bookmarkEnd w:id="86"/>
    </w:p>
    <w:p w14:paraId="2EB55971">
      <w:pPr>
        <w:pStyle w:val="9"/>
        <w:spacing w:before="156" w:beforeLines="50" w:after="156" w:afterLines="50" w:line="560" w:lineRule="exact"/>
        <w:jc w:val="center"/>
        <w:rPr>
          <w:rFonts w:ascii="宋体" w:hAnsi="宋体" w:eastAsia="宋体" w:cs="宋体"/>
          <w:sz w:val="24"/>
          <w:szCs w:val="24"/>
        </w:rPr>
      </w:pPr>
      <w:bookmarkStart w:id="87" w:name="_Toc20663"/>
      <w:r>
        <w:rPr>
          <w:rFonts w:hint="eastAsia" w:ascii="宋体" w:hAnsi="宋体" w:eastAsia="宋体" w:cs="宋体"/>
          <w:sz w:val="24"/>
          <w:szCs w:val="24"/>
        </w:rPr>
        <w:br w:type="page"/>
      </w:r>
      <w:bookmarkStart w:id="88" w:name="_Toc2602"/>
      <w:r>
        <w:rPr>
          <w:rFonts w:hint="eastAsia" w:ascii="宋体" w:hAnsi="宋体" w:eastAsia="宋体" w:cs="宋体"/>
          <w:sz w:val="24"/>
          <w:szCs w:val="24"/>
        </w:rPr>
        <w:t>响应文件资料清单</w:t>
      </w:r>
      <w:bookmarkEnd w:id="87"/>
      <w:bookmarkEnd w:id="88"/>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ECB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9B15EC6">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14:paraId="7B9F87CE">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14:paraId="104E4B30">
            <w:pPr>
              <w:spacing w:line="440" w:lineRule="exact"/>
              <w:jc w:val="center"/>
              <w:rPr>
                <w:rFonts w:ascii="宋体" w:hAnsi="宋体" w:cs="宋体"/>
                <w:b/>
                <w:sz w:val="24"/>
              </w:rPr>
            </w:pPr>
            <w:r>
              <w:rPr>
                <w:rFonts w:hint="eastAsia" w:ascii="宋体" w:hAnsi="宋体" w:cs="宋体"/>
                <w:b/>
                <w:sz w:val="24"/>
              </w:rPr>
              <w:t>备注</w:t>
            </w:r>
          </w:p>
        </w:tc>
      </w:tr>
      <w:tr w14:paraId="7A92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5369B9B">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14:paraId="462E680C">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14:paraId="52977E11">
            <w:pPr>
              <w:spacing w:line="440" w:lineRule="exact"/>
              <w:jc w:val="center"/>
              <w:rPr>
                <w:rFonts w:ascii="宋体" w:hAnsi="宋体" w:cs="宋体"/>
                <w:b/>
                <w:sz w:val="24"/>
              </w:rPr>
            </w:pPr>
          </w:p>
        </w:tc>
      </w:tr>
      <w:tr w14:paraId="29A7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722820A">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14:paraId="7F3704AB">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14:paraId="10F36561">
            <w:pPr>
              <w:spacing w:line="440" w:lineRule="exact"/>
              <w:jc w:val="center"/>
              <w:rPr>
                <w:rFonts w:ascii="宋体" w:hAnsi="宋体" w:cs="宋体"/>
                <w:b/>
                <w:sz w:val="24"/>
              </w:rPr>
            </w:pPr>
          </w:p>
        </w:tc>
      </w:tr>
      <w:tr w14:paraId="7B76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694481F">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14:paraId="5A7DB8F1">
            <w:pPr>
              <w:pStyle w:val="68"/>
              <w:spacing w:line="440" w:lineRule="exact"/>
              <w:rPr>
                <w:rFonts w:ascii="宋体" w:hAnsi="宋体" w:cs="宋体"/>
              </w:rPr>
            </w:pPr>
            <w:r>
              <w:rPr>
                <w:rFonts w:hint="eastAsia" w:ascii="宋体" w:hAnsi="宋体" w:cs="宋体"/>
                <w:szCs w:val="24"/>
              </w:rPr>
              <w:t>磋商授权书</w:t>
            </w:r>
          </w:p>
        </w:tc>
        <w:tc>
          <w:tcPr>
            <w:tcW w:w="1417" w:type="dxa"/>
            <w:vAlign w:val="center"/>
          </w:tcPr>
          <w:p w14:paraId="3733A532">
            <w:pPr>
              <w:spacing w:line="440" w:lineRule="exact"/>
              <w:jc w:val="center"/>
              <w:rPr>
                <w:rFonts w:ascii="宋体" w:hAnsi="宋体" w:cs="宋体"/>
                <w:b/>
                <w:sz w:val="24"/>
              </w:rPr>
            </w:pPr>
          </w:p>
        </w:tc>
      </w:tr>
      <w:tr w14:paraId="78FF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7E54884">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14:paraId="61E52CCD">
            <w:pPr>
              <w:pStyle w:val="68"/>
              <w:spacing w:line="440" w:lineRule="exact"/>
              <w:rPr>
                <w:rFonts w:ascii="宋体" w:hAnsi="宋体" w:cs="宋体"/>
              </w:rPr>
            </w:pPr>
            <w:r>
              <w:rPr>
                <w:rFonts w:hint="eastAsia" w:ascii="宋体" w:hAnsi="宋体" w:cs="宋体"/>
                <w:szCs w:val="24"/>
              </w:rPr>
              <w:t>磋商响应函</w:t>
            </w:r>
          </w:p>
        </w:tc>
        <w:tc>
          <w:tcPr>
            <w:tcW w:w="1417" w:type="dxa"/>
            <w:vAlign w:val="center"/>
          </w:tcPr>
          <w:p w14:paraId="236FEB06">
            <w:pPr>
              <w:spacing w:line="440" w:lineRule="exact"/>
              <w:jc w:val="center"/>
              <w:rPr>
                <w:rFonts w:ascii="宋体" w:hAnsi="宋体" w:cs="宋体"/>
                <w:b/>
                <w:sz w:val="24"/>
              </w:rPr>
            </w:pPr>
          </w:p>
        </w:tc>
      </w:tr>
      <w:tr w14:paraId="070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BCCD95A">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14:paraId="0D475280">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3DF137AA">
            <w:pPr>
              <w:spacing w:line="440" w:lineRule="exact"/>
              <w:jc w:val="center"/>
              <w:rPr>
                <w:rFonts w:ascii="宋体" w:hAnsi="宋体" w:cs="宋体"/>
                <w:b/>
                <w:sz w:val="24"/>
              </w:rPr>
            </w:pPr>
          </w:p>
        </w:tc>
      </w:tr>
      <w:tr w14:paraId="7A37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102287AD">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14:paraId="7F07291E">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371A4BE4">
            <w:pPr>
              <w:spacing w:line="440" w:lineRule="exact"/>
              <w:rPr>
                <w:rFonts w:ascii="宋体" w:hAnsi="宋体" w:cs="宋体"/>
                <w:b/>
                <w:sz w:val="24"/>
              </w:rPr>
            </w:pPr>
          </w:p>
        </w:tc>
      </w:tr>
      <w:tr w14:paraId="14CC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1A211F32">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14:paraId="0C2C9FD3">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14:paraId="0FDA56F1">
            <w:pPr>
              <w:spacing w:line="440" w:lineRule="exact"/>
              <w:rPr>
                <w:rFonts w:ascii="宋体" w:hAnsi="宋体" w:cs="宋体"/>
                <w:b/>
                <w:sz w:val="24"/>
              </w:rPr>
            </w:pPr>
          </w:p>
        </w:tc>
      </w:tr>
      <w:tr w14:paraId="037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2B97B98B">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14:paraId="1B868118">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4F97BE4A">
            <w:pPr>
              <w:spacing w:line="440" w:lineRule="exact"/>
              <w:rPr>
                <w:rFonts w:ascii="宋体" w:hAnsi="宋体" w:cs="宋体"/>
                <w:b/>
                <w:sz w:val="24"/>
              </w:rPr>
            </w:pPr>
          </w:p>
        </w:tc>
      </w:tr>
      <w:tr w14:paraId="4CFF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392D48B">
            <w:pPr>
              <w:spacing w:line="440" w:lineRule="exact"/>
              <w:jc w:val="center"/>
              <w:rPr>
                <w:rFonts w:ascii="宋体" w:hAnsi="宋体" w:cs="宋体"/>
                <w:sz w:val="24"/>
              </w:rPr>
            </w:pPr>
          </w:p>
        </w:tc>
        <w:tc>
          <w:tcPr>
            <w:tcW w:w="6038" w:type="dxa"/>
            <w:vAlign w:val="center"/>
          </w:tcPr>
          <w:p w14:paraId="6A8A62B2">
            <w:pPr>
              <w:spacing w:line="440" w:lineRule="exact"/>
              <w:rPr>
                <w:rFonts w:ascii="宋体" w:hAnsi="宋体" w:cs="宋体"/>
                <w:sz w:val="24"/>
              </w:rPr>
            </w:pPr>
          </w:p>
        </w:tc>
        <w:tc>
          <w:tcPr>
            <w:tcW w:w="1417" w:type="dxa"/>
            <w:vAlign w:val="center"/>
          </w:tcPr>
          <w:p w14:paraId="647BBAA8">
            <w:pPr>
              <w:spacing w:line="440" w:lineRule="exact"/>
              <w:rPr>
                <w:rFonts w:ascii="宋体" w:hAnsi="宋体" w:cs="宋体"/>
                <w:b/>
                <w:sz w:val="24"/>
              </w:rPr>
            </w:pPr>
          </w:p>
        </w:tc>
      </w:tr>
      <w:tr w14:paraId="359C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0447FE23">
            <w:pPr>
              <w:spacing w:line="440" w:lineRule="exact"/>
              <w:jc w:val="center"/>
              <w:rPr>
                <w:rFonts w:ascii="宋体" w:hAnsi="宋体" w:cs="宋体"/>
                <w:sz w:val="24"/>
              </w:rPr>
            </w:pPr>
          </w:p>
        </w:tc>
        <w:tc>
          <w:tcPr>
            <w:tcW w:w="6038" w:type="dxa"/>
            <w:vAlign w:val="center"/>
          </w:tcPr>
          <w:p w14:paraId="2E518892">
            <w:pPr>
              <w:spacing w:line="440" w:lineRule="exact"/>
              <w:rPr>
                <w:rFonts w:ascii="宋体" w:hAnsi="宋体" w:cs="宋体"/>
                <w:sz w:val="24"/>
              </w:rPr>
            </w:pPr>
          </w:p>
        </w:tc>
        <w:tc>
          <w:tcPr>
            <w:tcW w:w="1417" w:type="dxa"/>
            <w:vAlign w:val="center"/>
          </w:tcPr>
          <w:p w14:paraId="189899B0">
            <w:pPr>
              <w:spacing w:line="440" w:lineRule="exact"/>
              <w:rPr>
                <w:rFonts w:ascii="宋体" w:hAnsi="宋体" w:cs="宋体"/>
                <w:b/>
                <w:sz w:val="24"/>
              </w:rPr>
            </w:pPr>
          </w:p>
        </w:tc>
      </w:tr>
      <w:tr w14:paraId="5570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1B38B9E4">
            <w:pPr>
              <w:spacing w:line="440" w:lineRule="exact"/>
              <w:jc w:val="center"/>
              <w:rPr>
                <w:rFonts w:ascii="宋体" w:hAnsi="宋体" w:cs="宋体"/>
                <w:sz w:val="24"/>
              </w:rPr>
            </w:pPr>
          </w:p>
        </w:tc>
        <w:tc>
          <w:tcPr>
            <w:tcW w:w="6038" w:type="dxa"/>
            <w:vAlign w:val="center"/>
          </w:tcPr>
          <w:p w14:paraId="3777FCCC">
            <w:pPr>
              <w:spacing w:line="440" w:lineRule="exact"/>
              <w:rPr>
                <w:rFonts w:ascii="宋体" w:hAnsi="宋体" w:cs="宋体"/>
                <w:sz w:val="24"/>
              </w:rPr>
            </w:pPr>
          </w:p>
        </w:tc>
        <w:tc>
          <w:tcPr>
            <w:tcW w:w="1417" w:type="dxa"/>
            <w:vAlign w:val="center"/>
          </w:tcPr>
          <w:p w14:paraId="2FD5D9BE">
            <w:pPr>
              <w:spacing w:line="440" w:lineRule="exact"/>
              <w:rPr>
                <w:rFonts w:ascii="宋体" w:hAnsi="宋体" w:cs="宋体"/>
                <w:b/>
                <w:sz w:val="24"/>
              </w:rPr>
            </w:pPr>
          </w:p>
        </w:tc>
      </w:tr>
      <w:tr w14:paraId="1554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13418436">
            <w:pPr>
              <w:spacing w:line="440" w:lineRule="exact"/>
              <w:jc w:val="center"/>
              <w:rPr>
                <w:rFonts w:ascii="宋体" w:hAnsi="宋体" w:cs="宋体"/>
                <w:sz w:val="24"/>
              </w:rPr>
            </w:pPr>
          </w:p>
        </w:tc>
        <w:tc>
          <w:tcPr>
            <w:tcW w:w="6038" w:type="dxa"/>
            <w:vAlign w:val="center"/>
          </w:tcPr>
          <w:p w14:paraId="4925EBB5">
            <w:pPr>
              <w:spacing w:line="440" w:lineRule="exact"/>
              <w:rPr>
                <w:rFonts w:ascii="宋体" w:hAnsi="宋体" w:cs="宋体"/>
                <w:sz w:val="24"/>
              </w:rPr>
            </w:pPr>
          </w:p>
        </w:tc>
        <w:tc>
          <w:tcPr>
            <w:tcW w:w="1417" w:type="dxa"/>
            <w:vAlign w:val="center"/>
          </w:tcPr>
          <w:p w14:paraId="71CE1D88">
            <w:pPr>
              <w:spacing w:line="440" w:lineRule="exact"/>
              <w:rPr>
                <w:rFonts w:ascii="宋体" w:hAnsi="宋体" w:cs="宋体"/>
                <w:b/>
                <w:sz w:val="24"/>
              </w:rPr>
            </w:pPr>
          </w:p>
        </w:tc>
      </w:tr>
      <w:tr w14:paraId="1706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5C9AB5A2">
            <w:pPr>
              <w:spacing w:line="440" w:lineRule="exact"/>
              <w:jc w:val="center"/>
              <w:rPr>
                <w:rFonts w:ascii="宋体" w:hAnsi="宋体" w:cs="宋体"/>
                <w:sz w:val="24"/>
              </w:rPr>
            </w:pPr>
          </w:p>
        </w:tc>
        <w:tc>
          <w:tcPr>
            <w:tcW w:w="6038" w:type="dxa"/>
            <w:vAlign w:val="center"/>
          </w:tcPr>
          <w:p w14:paraId="6171022E">
            <w:pPr>
              <w:spacing w:line="440" w:lineRule="exact"/>
              <w:rPr>
                <w:rFonts w:ascii="宋体" w:hAnsi="宋体" w:cs="宋体"/>
                <w:sz w:val="24"/>
              </w:rPr>
            </w:pPr>
          </w:p>
        </w:tc>
        <w:tc>
          <w:tcPr>
            <w:tcW w:w="1417" w:type="dxa"/>
            <w:vAlign w:val="center"/>
          </w:tcPr>
          <w:p w14:paraId="23044A9E">
            <w:pPr>
              <w:spacing w:line="440" w:lineRule="exact"/>
              <w:rPr>
                <w:rFonts w:ascii="宋体" w:hAnsi="宋体" w:cs="宋体"/>
                <w:b/>
                <w:sz w:val="24"/>
              </w:rPr>
            </w:pPr>
          </w:p>
        </w:tc>
      </w:tr>
      <w:tr w14:paraId="0B2C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3F11B136">
            <w:pPr>
              <w:spacing w:line="440" w:lineRule="exact"/>
              <w:jc w:val="center"/>
              <w:rPr>
                <w:rFonts w:ascii="宋体" w:hAnsi="宋体" w:cs="宋体"/>
                <w:sz w:val="24"/>
              </w:rPr>
            </w:pPr>
          </w:p>
        </w:tc>
        <w:tc>
          <w:tcPr>
            <w:tcW w:w="6038" w:type="dxa"/>
            <w:vAlign w:val="center"/>
          </w:tcPr>
          <w:p w14:paraId="3BC87B7E">
            <w:pPr>
              <w:spacing w:line="440" w:lineRule="exact"/>
              <w:rPr>
                <w:rFonts w:ascii="宋体" w:hAnsi="宋体" w:cs="宋体"/>
                <w:sz w:val="24"/>
              </w:rPr>
            </w:pPr>
          </w:p>
        </w:tc>
        <w:tc>
          <w:tcPr>
            <w:tcW w:w="1417" w:type="dxa"/>
            <w:vAlign w:val="center"/>
          </w:tcPr>
          <w:p w14:paraId="31E25EC6">
            <w:pPr>
              <w:spacing w:line="440" w:lineRule="exact"/>
              <w:rPr>
                <w:rFonts w:ascii="宋体" w:hAnsi="宋体" w:cs="宋体"/>
                <w:b/>
                <w:sz w:val="24"/>
              </w:rPr>
            </w:pPr>
          </w:p>
        </w:tc>
      </w:tr>
    </w:tbl>
    <w:p w14:paraId="3E1F1D83">
      <w:pPr>
        <w:spacing w:line="360" w:lineRule="auto"/>
        <w:jc w:val="center"/>
        <w:rPr>
          <w:rFonts w:ascii="宋体" w:hAnsi="宋体" w:cs="宋体"/>
          <w:b/>
          <w:sz w:val="24"/>
        </w:rPr>
      </w:pPr>
    </w:p>
    <w:p w14:paraId="20053CBF">
      <w:pPr>
        <w:spacing w:line="360" w:lineRule="auto"/>
        <w:jc w:val="center"/>
        <w:rPr>
          <w:rFonts w:ascii="宋体" w:hAnsi="宋体" w:cs="宋体"/>
          <w:b/>
          <w:sz w:val="24"/>
        </w:rPr>
      </w:pPr>
    </w:p>
    <w:p w14:paraId="02477A96">
      <w:pPr>
        <w:spacing w:line="360" w:lineRule="auto"/>
        <w:jc w:val="center"/>
        <w:rPr>
          <w:rFonts w:ascii="宋体" w:hAnsi="宋体" w:cs="宋体"/>
          <w:b/>
          <w:sz w:val="24"/>
        </w:rPr>
      </w:pPr>
    </w:p>
    <w:p w14:paraId="01401290">
      <w:pPr>
        <w:pStyle w:val="9"/>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89" w:name="_Toc21309"/>
      <w:bookmarkStart w:id="90" w:name="_Toc10603"/>
      <w:bookmarkStart w:id="91" w:name="_Toc8158"/>
      <w:r>
        <w:rPr>
          <w:rFonts w:hint="eastAsia" w:ascii="宋体" w:hAnsi="宋体" w:eastAsia="宋体" w:cs="宋体"/>
          <w:sz w:val="24"/>
          <w:szCs w:val="24"/>
        </w:rPr>
        <w:t>附件一</w:t>
      </w:r>
      <w:bookmarkEnd w:id="89"/>
      <w:bookmarkEnd w:id="90"/>
      <w:bookmarkEnd w:id="91"/>
    </w:p>
    <w:p w14:paraId="5E54C9D8">
      <w:pPr>
        <w:jc w:val="center"/>
        <w:rPr>
          <w:rFonts w:hint="default"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报价单</w:t>
      </w:r>
    </w:p>
    <w:p w14:paraId="6909440B">
      <w:pPr>
        <w:pStyle w:val="3"/>
        <w:rPr>
          <w:rFonts w:hint="default"/>
          <w:lang w:val="en-US" w:eastAsia="zh-CN"/>
        </w:rPr>
      </w:pPr>
    </w:p>
    <w:tbl>
      <w:tblPr>
        <w:tblStyle w:val="35"/>
        <w:tblW w:w="0" w:type="auto"/>
        <w:jc w:val="center"/>
        <w:tblLayout w:type="fixed"/>
        <w:tblCellMar>
          <w:top w:w="0" w:type="dxa"/>
          <w:left w:w="108" w:type="dxa"/>
          <w:bottom w:w="0" w:type="dxa"/>
          <w:right w:w="108" w:type="dxa"/>
        </w:tblCellMar>
      </w:tblPr>
      <w:tblGrid>
        <w:gridCol w:w="2410"/>
        <w:gridCol w:w="6112"/>
      </w:tblGrid>
      <w:tr w14:paraId="6B348F45">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7A3C064">
            <w:pPr>
              <w:snapToGrid w:val="0"/>
              <w:jc w:val="center"/>
              <w:rPr>
                <w:rFonts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447C19E5">
            <w:pPr>
              <w:snapToGrid w:val="0"/>
              <w:rPr>
                <w:rFonts w:ascii="宋体" w:hAnsi="宋体"/>
                <w:sz w:val="24"/>
                <w:szCs w:val="24"/>
              </w:rPr>
            </w:pPr>
          </w:p>
        </w:tc>
      </w:tr>
      <w:tr w14:paraId="3ABD99E2">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EAE0BF">
            <w:pPr>
              <w:snapToGrid w:val="0"/>
              <w:jc w:val="center"/>
              <w:rPr>
                <w:rFonts w:hint="default" w:ascii="宋体" w:hAnsi="宋体"/>
                <w:sz w:val="24"/>
                <w:szCs w:val="24"/>
                <w:lang w:val="en-US" w:eastAsia="zh-CN"/>
              </w:rPr>
            </w:pPr>
            <w:r>
              <w:rPr>
                <w:rFonts w:hint="eastAsia" w:ascii="宋体" w:hAnsi="宋体"/>
                <w:sz w:val="24"/>
                <w:szCs w:val="24"/>
                <w:lang w:val="en-US" w:eastAsia="zh-CN"/>
              </w:rPr>
              <w:t>项目名称</w:t>
            </w:r>
          </w:p>
        </w:tc>
        <w:tc>
          <w:tcPr>
            <w:tcW w:w="6112" w:type="dxa"/>
            <w:tcBorders>
              <w:top w:val="single" w:color="auto" w:sz="4" w:space="0"/>
              <w:left w:val="nil"/>
              <w:bottom w:val="single" w:color="auto" w:sz="4" w:space="0"/>
              <w:right w:val="single" w:color="auto" w:sz="4" w:space="0"/>
            </w:tcBorders>
            <w:noWrap w:val="0"/>
            <w:vAlign w:val="center"/>
          </w:tcPr>
          <w:p w14:paraId="1EF0E4AB">
            <w:pPr>
              <w:snapToGrid w:val="0"/>
              <w:jc w:val="center"/>
              <w:rPr>
                <w:rFonts w:hint="eastAsia" w:ascii="宋体" w:hAnsi="宋体"/>
                <w:sz w:val="24"/>
                <w:szCs w:val="24"/>
                <w:u w:val="none"/>
                <w:lang w:val="en-US" w:eastAsia="zh-CN"/>
              </w:rPr>
            </w:pPr>
          </w:p>
        </w:tc>
      </w:tr>
      <w:tr w14:paraId="4B8FD12C">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25F869E">
            <w:pPr>
              <w:snapToGrid w:val="0"/>
              <w:jc w:val="center"/>
              <w:rPr>
                <w:rFonts w:hint="eastAsia" w:ascii="宋体" w:hAnsi="宋体" w:eastAsia="宋体"/>
                <w:sz w:val="24"/>
                <w:szCs w:val="24"/>
                <w:lang w:eastAsia="zh-CN"/>
              </w:rPr>
            </w:pPr>
            <w:r>
              <w:rPr>
                <w:rFonts w:hint="eastAsia" w:ascii="宋体" w:hAnsi="宋体"/>
                <w:sz w:val="24"/>
                <w:szCs w:val="24"/>
                <w:lang w:val="en-US" w:eastAsia="zh-CN"/>
              </w:rPr>
              <w:t>包别</w:t>
            </w:r>
          </w:p>
        </w:tc>
        <w:tc>
          <w:tcPr>
            <w:tcW w:w="6112" w:type="dxa"/>
            <w:tcBorders>
              <w:top w:val="single" w:color="auto" w:sz="4" w:space="0"/>
              <w:left w:val="nil"/>
              <w:bottom w:val="single" w:color="auto" w:sz="4" w:space="0"/>
              <w:right w:val="single" w:color="auto" w:sz="4" w:space="0"/>
            </w:tcBorders>
            <w:noWrap w:val="0"/>
            <w:vAlign w:val="center"/>
          </w:tcPr>
          <w:p w14:paraId="1892FA6A">
            <w:pPr>
              <w:snapToGrid w:val="0"/>
              <w:jc w:val="center"/>
              <w:rPr>
                <w:rFonts w:hint="default" w:ascii="宋体" w:hAnsi="宋体" w:eastAsia="宋体"/>
                <w:sz w:val="24"/>
                <w:szCs w:val="24"/>
                <w:u w:val="single"/>
                <w:lang w:val="en-US" w:eastAsia="zh-CN"/>
              </w:rPr>
            </w:pPr>
            <w:r>
              <w:rPr>
                <w:rFonts w:hint="eastAsia" w:ascii="宋体" w:hAnsi="宋体"/>
                <w:sz w:val="24"/>
                <w:szCs w:val="24"/>
                <w:u w:val="none"/>
                <w:lang w:val="en-US" w:eastAsia="zh-CN"/>
              </w:rPr>
              <w:t>第</w:t>
            </w:r>
            <w:r>
              <w:rPr>
                <w:rFonts w:hint="eastAsia" w:ascii="宋体" w:hAnsi="宋体"/>
                <w:sz w:val="24"/>
                <w:szCs w:val="24"/>
                <w:u w:val="single"/>
                <w:lang w:val="en-US" w:eastAsia="zh-CN"/>
              </w:rPr>
              <w:t xml:space="preserve">  /   </w:t>
            </w:r>
            <w:r>
              <w:rPr>
                <w:rFonts w:hint="eastAsia" w:ascii="宋体" w:hAnsi="宋体"/>
                <w:sz w:val="24"/>
                <w:szCs w:val="24"/>
                <w:u w:val="none"/>
                <w:lang w:val="en-US" w:eastAsia="zh-CN"/>
              </w:rPr>
              <w:t>包</w:t>
            </w:r>
          </w:p>
        </w:tc>
      </w:tr>
      <w:tr w14:paraId="59EB203A">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D2D1025">
            <w:pPr>
              <w:snapToGrid w:val="0"/>
              <w:jc w:val="center"/>
              <w:rPr>
                <w:rFonts w:hint="eastAsia" w:ascii="宋体" w:hAnsi="宋体"/>
                <w:sz w:val="24"/>
                <w:szCs w:val="24"/>
              </w:rPr>
            </w:pPr>
            <w:r>
              <w:rPr>
                <w:rFonts w:hint="eastAsia" w:ascii="宋体" w:hAnsi="宋体"/>
                <w:sz w:val="24"/>
                <w:szCs w:val="24"/>
              </w:rPr>
              <w:t>投标报价</w:t>
            </w:r>
          </w:p>
          <w:p w14:paraId="08D35AF1">
            <w:pPr>
              <w:snapToGrid w:val="0"/>
              <w:jc w:val="center"/>
              <w:rPr>
                <w:rFonts w:hint="eastAsia"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服务费比率</w:t>
            </w:r>
            <w:r>
              <w:rPr>
                <w:rFonts w:hint="eastAsia" w:ascii="宋体" w:hAnsi="宋体"/>
                <w:sz w:val="24"/>
                <w:szCs w:val="24"/>
                <w:lang w:eastAsia="zh-CN"/>
              </w:rPr>
              <w:t>）</w:t>
            </w:r>
          </w:p>
        </w:tc>
        <w:tc>
          <w:tcPr>
            <w:tcW w:w="6112" w:type="dxa"/>
            <w:tcBorders>
              <w:top w:val="single" w:color="auto" w:sz="4" w:space="0"/>
              <w:left w:val="nil"/>
              <w:bottom w:val="single" w:color="auto" w:sz="4" w:space="0"/>
              <w:right w:val="single" w:color="auto" w:sz="4" w:space="0"/>
            </w:tcBorders>
            <w:noWrap w:val="0"/>
            <w:vAlign w:val="center"/>
          </w:tcPr>
          <w:p w14:paraId="2D59C468">
            <w:pPr>
              <w:snapToGrid w:val="0"/>
              <w:spacing w:line="360" w:lineRule="auto"/>
              <w:rPr>
                <w:rFonts w:hint="default" w:ascii="宋体" w:hAnsi="宋体" w:eastAsia="宋体"/>
                <w:sz w:val="24"/>
                <w:szCs w:val="24"/>
                <w:u w:val="single"/>
                <w:lang w:val="en-US" w:eastAsia="zh-CN"/>
              </w:rPr>
            </w:pPr>
            <w:r>
              <w:rPr>
                <w:rFonts w:hint="eastAsia" w:ascii="宋体" w:hAnsi="宋体"/>
                <w:sz w:val="24"/>
                <w:szCs w:val="24"/>
              </w:rPr>
              <w:t>大写：</w:t>
            </w:r>
            <w:r>
              <w:rPr>
                <w:rFonts w:hint="eastAsia" w:ascii="宋体" w:hAnsi="宋体"/>
                <w:sz w:val="24"/>
                <w:szCs w:val="24"/>
                <w:lang w:val="en-US" w:eastAsia="zh-CN"/>
              </w:rPr>
              <w:t>百分之</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r>
              <w:rPr>
                <w:rFonts w:hint="eastAsia" w:ascii="宋体" w:hAnsi="宋体"/>
                <w:sz w:val="24"/>
                <w:szCs w:val="24"/>
                <w:u w:val="none"/>
                <w:lang w:val="en-US" w:eastAsia="zh-CN"/>
              </w:rPr>
              <w:t xml:space="preserve">           </w:t>
            </w:r>
          </w:p>
          <w:p w14:paraId="588574C4">
            <w:pPr>
              <w:snapToGrid w:val="0"/>
              <w:spacing w:line="360" w:lineRule="auto"/>
              <w:rPr>
                <w:rFonts w:hint="eastAsia" w:ascii="宋体" w:hAnsi="宋体" w:eastAsia="宋体"/>
                <w:sz w:val="24"/>
                <w:szCs w:val="24"/>
                <w:u w:val="single"/>
                <w:lang w:val="en-US" w:eastAsia="zh-CN"/>
              </w:rPr>
            </w:pPr>
            <w:r>
              <w:rPr>
                <w:rFonts w:hint="eastAsia" w:ascii="宋体" w:hAnsi="宋体"/>
                <w:sz w:val="24"/>
                <w:szCs w:val="24"/>
              </w:rPr>
              <w:t>小写：</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tc>
      </w:tr>
      <w:tr w14:paraId="5EE50313">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7371BF81">
            <w:pPr>
              <w:snapToGrid w:val="0"/>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说明：</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eastAsia="zh-CN"/>
              </w:rPr>
              <w:t>年服务合作收入</w:t>
            </w:r>
            <w:r>
              <w:rPr>
                <w:rFonts w:hint="eastAsia" w:ascii="宋体" w:hAnsi="宋体" w:eastAsia="宋体" w:cs="宋体"/>
                <w:color w:val="auto"/>
                <w:sz w:val="24"/>
                <w:szCs w:val="24"/>
                <w:highlight w:val="none"/>
                <w:lang w:val="en-US" w:eastAsia="zh-CN"/>
              </w:rPr>
              <w:t>为100万元，</w:t>
            </w:r>
            <w:r>
              <w:rPr>
                <w:rFonts w:hint="eastAsia" w:ascii="宋体" w:hAnsi="宋体" w:eastAsia="宋体" w:cs="宋体"/>
                <w:color w:val="auto"/>
                <w:sz w:val="24"/>
                <w:szCs w:val="24"/>
                <w:highlight w:val="none"/>
                <w:lang w:eastAsia="zh-CN"/>
              </w:rPr>
              <w:t>以年服务合作收入</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%为基准，</w:t>
            </w:r>
            <w:r>
              <w:rPr>
                <w:rFonts w:hint="eastAsia" w:ascii="宋体" w:hAnsi="宋体" w:cs="宋体"/>
                <w:color w:val="auto"/>
                <w:sz w:val="24"/>
                <w:szCs w:val="24"/>
                <w:highlight w:val="none"/>
                <w:lang w:val="en-US" w:eastAsia="zh-CN"/>
              </w:rPr>
              <w:t>报价为45%</w:t>
            </w:r>
            <w:r>
              <w:rPr>
                <w:rFonts w:hint="eastAsia" w:ascii="宋体" w:hAnsi="宋体" w:eastAsia="宋体" w:cs="宋体"/>
                <w:color w:val="auto"/>
                <w:sz w:val="24"/>
                <w:szCs w:val="24"/>
                <w:highlight w:val="none"/>
                <w:lang w:val="en-US" w:eastAsia="zh-CN"/>
              </w:rPr>
              <w:t>，其技术服务费计算为=100*</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万元</w:t>
            </w:r>
          </w:p>
        </w:tc>
      </w:tr>
    </w:tbl>
    <w:p w14:paraId="0CABE372">
      <w:pPr>
        <w:pStyle w:val="20"/>
        <w:spacing w:line="360" w:lineRule="auto"/>
        <w:rPr>
          <w:rFonts w:ascii="宋体" w:hAnsi="宋体" w:eastAsia="宋体" w:cs="宋体"/>
          <w:b/>
          <w:bCs/>
          <w:sz w:val="24"/>
        </w:rPr>
      </w:pPr>
    </w:p>
    <w:p w14:paraId="0104E8A7">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eastAsia="zh-CN"/>
        </w:rPr>
        <w:t>盖章</w:t>
      </w:r>
      <w:r>
        <w:rPr>
          <w:rFonts w:hint="eastAsia" w:ascii="宋体" w:hAnsi="宋体" w:eastAsia="宋体" w:cs="宋体"/>
          <w:b/>
          <w:bCs/>
          <w:sz w:val="24"/>
        </w:rPr>
        <w:t>：</w:t>
      </w:r>
    </w:p>
    <w:p w14:paraId="31D8951F">
      <w:pPr>
        <w:adjustRightInd w:val="0"/>
        <w:snapToGrid w:val="0"/>
        <w:spacing w:line="560" w:lineRule="exact"/>
        <w:rPr>
          <w:rFonts w:ascii="宋体" w:hAnsi="宋体" w:cs="宋体"/>
          <w:b/>
          <w:bCs/>
          <w:sz w:val="24"/>
          <w:szCs w:val="28"/>
        </w:rPr>
      </w:pPr>
      <w:r>
        <w:rPr>
          <w:rFonts w:hint="eastAsia" w:ascii="宋体" w:hAnsi="宋体" w:cs="宋体"/>
          <w:b/>
          <w:bCs/>
          <w:sz w:val="24"/>
          <w:szCs w:val="28"/>
        </w:rPr>
        <w:t>日  期：   年   月   日</w:t>
      </w:r>
    </w:p>
    <w:p w14:paraId="0B3764C1">
      <w:pPr>
        <w:adjustRightInd w:val="0"/>
        <w:snapToGrid w:val="0"/>
        <w:spacing w:line="360" w:lineRule="auto"/>
        <w:rPr>
          <w:rFonts w:ascii="宋体" w:hAnsi="宋体" w:cs="宋体"/>
          <w:b/>
          <w:bCs/>
          <w:sz w:val="24"/>
          <w:szCs w:val="28"/>
        </w:rPr>
      </w:pPr>
    </w:p>
    <w:p w14:paraId="5F41336D">
      <w:pPr>
        <w:adjustRightInd w:val="0"/>
        <w:snapToGrid w:val="0"/>
        <w:spacing w:line="360" w:lineRule="auto"/>
        <w:rPr>
          <w:rFonts w:ascii="宋体" w:hAnsi="宋体" w:cs="宋体"/>
          <w:b/>
          <w:sz w:val="24"/>
          <w:szCs w:val="24"/>
        </w:rPr>
      </w:pPr>
      <w:bookmarkStart w:id="92" w:name="_Toc16998"/>
      <w:bookmarkStart w:id="93" w:name="_Toc2007"/>
    </w:p>
    <w:p w14:paraId="6E2FA326">
      <w:pPr>
        <w:adjustRightInd w:val="0"/>
        <w:snapToGrid w:val="0"/>
        <w:spacing w:line="360" w:lineRule="auto"/>
        <w:rPr>
          <w:rFonts w:hint="eastAsia" w:ascii="宋体" w:hAnsi="宋体" w:eastAsia="宋体" w:cs="宋体"/>
          <w:b/>
          <w:sz w:val="24"/>
          <w:szCs w:val="24"/>
          <w:lang w:eastAsia="zh-CN"/>
        </w:rPr>
      </w:pPr>
      <w:r>
        <w:rPr>
          <w:rFonts w:hint="eastAsia" w:ascii="宋体" w:hAnsi="宋体" w:cs="宋体"/>
          <w:b/>
          <w:sz w:val="24"/>
          <w:szCs w:val="24"/>
        </w:rPr>
        <w:t>注：表中所列服务为对应本项目需求的全部服务内容。如有漏项或缺项，供应商承担全部责任。本项目报总价，报价中包含利润、风险费、税费及其他一切相关费用</w:t>
      </w:r>
      <w:r>
        <w:rPr>
          <w:rFonts w:hint="eastAsia" w:ascii="宋体" w:hAnsi="宋体" w:cs="宋体"/>
          <w:b/>
          <w:sz w:val="24"/>
          <w:szCs w:val="24"/>
          <w:lang w:eastAsia="zh-CN"/>
        </w:rPr>
        <w:t>。</w:t>
      </w:r>
    </w:p>
    <w:p w14:paraId="58211E30">
      <w:pPr>
        <w:pStyle w:val="9"/>
        <w:wordWrap w:val="0"/>
        <w:spacing w:before="0" w:after="0" w:line="520" w:lineRule="exact"/>
        <w:rPr>
          <w:rFonts w:ascii="宋体" w:hAnsi="宋体" w:eastAsia="宋体" w:cs="宋体"/>
          <w:sz w:val="24"/>
          <w:szCs w:val="24"/>
        </w:rPr>
      </w:pPr>
    </w:p>
    <w:p w14:paraId="2E0D7F2D">
      <w:pPr>
        <w:pStyle w:val="9"/>
        <w:wordWrap w:val="0"/>
        <w:spacing w:before="0" w:after="0" w:line="520" w:lineRule="exact"/>
        <w:rPr>
          <w:rFonts w:ascii="宋体" w:hAnsi="宋体" w:eastAsia="宋体" w:cs="宋体"/>
          <w:sz w:val="24"/>
          <w:szCs w:val="24"/>
        </w:rPr>
      </w:pPr>
    </w:p>
    <w:p w14:paraId="40D70E58">
      <w:pPr>
        <w:pStyle w:val="9"/>
        <w:wordWrap w:val="0"/>
        <w:spacing w:before="0" w:after="0" w:line="520" w:lineRule="exact"/>
        <w:rPr>
          <w:rFonts w:ascii="宋体" w:hAnsi="宋体" w:eastAsia="宋体" w:cs="宋体"/>
          <w:sz w:val="24"/>
          <w:szCs w:val="24"/>
        </w:rPr>
      </w:pPr>
    </w:p>
    <w:p w14:paraId="28DD08BF">
      <w:pPr>
        <w:pStyle w:val="9"/>
        <w:wordWrap w:val="0"/>
        <w:spacing w:before="0" w:after="0" w:line="520" w:lineRule="exact"/>
        <w:rPr>
          <w:rFonts w:ascii="宋体" w:hAnsi="宋体" w:eastAsia="宋体" w:cs="宋体"/>
          <w:sz w:val="24"/>
          <w:szCs w:val="24"/>
        </w:rPr>
      </w:pPr>
      <w:r>
        <w:rPr>
          <w:rFonts w:hint="eastAsia" w:ascii="宋体" w:hAnsi="宋体" w:eastAsia="宋体" w:cs="宋体"/>
          <w:sz w:val="24"/>
          <w:szCs w:val="24"/>
        </w:rPr>
        <w:br w:type="page"/>
      </w:r>
      <w:bookmarkStart w:id="94" w:name="_Toc22855"/>
      <w:r>
        <w:rPr>
          <w:rFonts w:hint="eastAsia" w:ascii="宋体" w:hAnsi="宋体" w:eastAsia="宋体" w:cs="宋体"/>
          <w:sz w:val="24"/>
          <w:szCs w:val="24"/>
        </w:rPr>
        <w:t>附件二</w:t>
      </w:r>
      <w:bookmarkEnd w:id="92"/>
      <w:bookmarkEnd w:id="93"/>
      <w:bookmarkEnd w:id="94"/>
    </w:p>
    <w:p w14:paraId="16898B05">
      <w:pPr>
        <w:pStyle w:val="9"/>
        <w:spacing w:before="0" w:after="0" w:line="520" w:lineRule="exact"/>
        <w:jc w:val="center"/>
        <w:rPr>
          <w:rFonts w:ascii="宋体" w:hAnsi="宋体" w:eastAsia="宋体" w:cs="宋体"/>
          <w:sz w:val="24"/>
          <w:szCs w:val="24"/>
        </w:rPr>
      </w:pPr>
      <w:bookmarkStart w:id="95" w:name="_Toc29464"/>
      <w:bookmarkStart w:id="96" w:name="_Toc17280"/>
      <w:bookmarkStart w:id="97" w:name="_Toc3262"/>
      <w:r>
        <w:rPr>
          <w:rFonts w:hint="eastAsia" w:ascii="宋体" w:hAnsi="宋体" w:eastAsia="宋体" w:cs="宋体"/>
          <w:sz w:val="24"/>
          <w:szCs w:val="24"/>
        </w:rPr>
        <w:t>供应商基本信息</w:t>
      </w:r>
      <w:bookmarkEnd w:id="95"/>
      <w:bookmarkEnd w:id="96"/>
      <w:bookmarkEnd w:id="97"/>
    </w:p>
    <w:p w14:paraId="31C9111C">
      <w:pPr>
        <w:pStyle w:val="3"/>
        <w:spacing w:after="0" w:line="520" w:lineRule="exact"/>
        <w:ind w:firstLine="0"/>
        <w:jc w:val="center"/>
        <w:rPr>
          <w:rFonts w:ascii="宋体" w:hAnsi="宋体" w:cs="宋体"/>
        </w:rPr>
      </w:pPr>
      <w:r>
        <w:rPr>
          <w:rFonts w:hint="eastAsia" w:ascii="宋体" w:hAnsi="宋体" w:cs="宋体"/>
        </w:rPr>
        <w:t>（</w:t>
      </w:r>
      <w:r>
        <w:rPr>
          <w:rFonts w:hint="eastAsia" w:ascii="宋体" w:hAnsi="宋体" w:cs="宋体"/>
          <w:lang w:val="en-US" w:eastAsia="zh-CN"/>
        </w:rPr>
        <w:t>营业执照等</w:t>
      </w:r>
      <w:r>
        <w:rPr>
          <w:rFonts w:hint="eastAsia" w:ascii="宋体" w:hAnsi="宋体" w:cs="宋体"/>
        </w:rPr>
        <w:t>）</w:t>
      </w:r>
    </w:p>
    <w:p w14:paraId="30482897">
      <w:pPr>
        <w:pStyle w:val="9"/>
        <w:wordWrap w:val="0"/>
        <w:spacing w:before="0" w:after="0" w:line="520" w:lineRule="exact"/>
        <w:rPr>
          <w:rFonts w:ascii="宋体" w:hAnsi="宋体" w:eastAsia="宋体" w:cs="宋体"/>
          <w:sz w:val="24"/>
          <w:szCs w:val="24"/>
        </w:rPr>
      </w:pPr>
      <w:bookmarkStart w:id="98" w:name="_Toc10154"/>
      <w:bookmarkStart w:id="99" w:name="_Toc11062"/>
      <w:bookmarkStart w:id="100" w:name="_Toc18369"/>
      <w:r>
        <w:rPr>
          <w:rFonts w:hint="eastAsia" w:ascii="宋体" w:hAnsi="宋体" w:eastAsia="宋体" w:cs="宋体"/>
          <w:sz w:val="24"/>
          <w:szCs w:val="24"/>
        </w:rPr>
        <w:t>附件三</w:t>
      </w:r>
      <w:bookmarkEnd w:id="98"/>
      <w:bookmarkEnd w:id="99"/>
      <w:bookmarkEnd w:id="100"/>
    </w:p>
    <w:p w14:paraId="04FFCAC0">
      <w:pPr>
        <w:pStyle w:val="9"/>
        <w:spacing w:before="0" w:after="0" w:line="520" w:lineRule="exact"/>
        <w:jc w:val="center"/>
        <w:rPr>
          <w:rFonts w:ascii="宋体" w:hAnsi="宋体" w:eastAsia="宋体" w:cs="宋体"/>
          <w:sz w:val="24"/>
          <w:szCs w:val="24"/>
        </w:rPr>
      </w:pPr>
      <w:bookmarkStart w:id="101" w:name="_Toc13141"/>
      <w:bookmarkStart w:id="102" w:name="_Toc30135"/>
      <w:bookmarkStart w:id="103" w:name="_Toc10696"/>
      <w:r>
        <w:rPr>
          <w:rFonts w:hint="eastAsia" w:ascii="宋体" w:hAnsi="宋体" w:eastAsia="宋体" w:cs="宋体"/>
          <w:sz w:val="24"/>
          <w:szCs w:val="24"/>
        </w:rPr>
        <w:t>磋商授权书</w:t>
      </w:r>
      <w:bookmarkEnd w:id="101"/>
      <w:bookmarkEnd w:id="102"/>
      <w:bookmarkEnd w:id="103"/>
    </w:p>
    <w:p w14:paraId="63CEA6EF">
      <w:pPr>
        <w:spacing w:line="520" w:lineRule="exact"/>
        <w:rPr>
          <w:rFonts w:ascii="宋体" w:hAnsi="宋体" w:cs="宋体"/>
          <w:sz w:val="24"/>
          <w:szCs w:val="24"/>
        </w:rPr>
      </w:pPr>
    </w:p>
    <w:p w14:paraId="036ECF72">
      <w:pPr>
        <w:spacing w:line="520" w:lineRule="exact"/>
        <w:jc w:val="left"/>
        <w:rPr>
          <w:rFonts w:ascii="宋体" w:hAnsi="宋体" w:cs="宋体"/>
          <w:sz w:val="24"/>
          <w:szCs w:val="24"/>
        </w:rPr>
      </w:pPr>
      <w:r>
        <w:rPr>
          <w:rFonts w:hint="eastAsia" w:ascii="宋体" w:hAnsi="宋体" w:cs="宋体"/>
          <w:sz w:val="24"/>
          <w:szCs w:val="24"/>
        </w:rPr>
        <w:t>致：_________________</w:t>
      </w:r>
    </w:p>
    <w:p w14:paraId="1E937681">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14:paraId="3600EF30">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14:paraId="3CC90E9C">
      <w:pPr>
        <w:spacing w:line="520" w:lineRule="exact"/>
        <w:jc w:val="left"/>
        <w:rPr>
          <w:rFonts w:ascii="宋体" w:hAnsi="宋体" w:cs="宋体"/>
          <w:sz w:val="24"/>
          <w:szCs w:val="24"/>
        </w:rPr>
      </w:pPr>
    </w:p>
    <w:p w14:paraId="3DB3D249">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14:paraId="165A30AD">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69733E77">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3DF7C264">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1007E32C">
      <w:pPr>
        <w:spacing w:line="520" w:lineRule="exact"/>
        <w:ind w:firstLine="1084" w:firstLineChars="450"/>
        <w:jc w:val="left"/>
        <w:rPr>
          <w:rFonts w:ascii="宋体" w:hAnsi="宋体" w:cs="宋体"/>
          <w:b/>
          <w:bCs/>
          <w:sz w:val="24"/>
          <w:szCs w:val="24"/>
        </w:rPr>
      </w:pPr>
    </w:p>
    <w:p w14:paraId="68064009">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14:paraId="5234F1D0">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5C785143">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64A54150">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24B10401">
      <w:pPr>
        <w:spacing w:line="520" w:lineRule="exact"/>
        <w:jc w:val="left"/>
        <w:rPr>
          <w:rFonts w:ascii="宋体" w:hAnsi="宋体" w:cs="宋体"/>
          <w:sz w:val="24"/>
          <w:szCs w:val="24"/>
        </w:rPr>
      </w:pPr>
    </w:p>
    <w:p w14:paraId="33750F71">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14:paraId="25EC3976">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70E16A90">
      <w:pPr>
        <w:tabs>
          <w:tab w:val="left" w:pos="630"/>
        </w:tabs>
        <w:spacing w:line="520" w:lineRule="exact"/>
        <w:ind w:firstLine="4245" w:firstLineChars="1762"/>
        <w:rPr>
          <w:rFonts w:ascii="宋体" w:hAnsi="宋体" w:cs="宋体"/>
          <w:b/>
          <w:bCs/>
          <w:sz w:val="24"/>
          <w:szCs w:val="24"/>
        </w:rPr>
      </w:pPr>
      <w:r>
        <w:rPr>
          <w:rFonts w:hint="eastAsia" w:ascii="宋体" w:hAnsi="宋体" w:cs="宋体"/>
          <w:b/>
          <w:bCs/>
          <w:sz w:val="24"/>
          <w:szCs w:val="24"/>
        </w:rPr>
        <w:t>日期：</w:t>
      </w:r>
    </w:p>
    <w:p w14:paraId="3A808662">
      <w:pPr>
        <w:pStyle w:val="9"/>
        <w:adjustRightInd w:val="0"/>
        <w:spacing w:before="0" w:after="0" w:line="520" w:lineRule="exact"/>
        <w:jc w:val="center"/>
        <w:textAlignment w:val="baseline"/>
        <w:rPr>
          <w:rFonts w:hint="eastAsia" w:ascii="宋体" w:hAnsi="宋体" w:eastAsia="宋体" w:cs="宋体"/>
          <w:sz w:val="24"/>
          <w:szCs w:val="24"/>
        </w:rPr>
      </w:pPr>
      <w:bookmarkStart w:id="104" w:name="_Toc17226"/>
      <w:bookmarkStart w:id="105" w:name="_Toc23589"/>
      <w:r>
        <w:rPr>
          <w:rFonts w:hint="eastAsia" w:ascii="宋体" w:hAnsi="宋体" w:eastAsia="宋体" w:cs="宋体"/>
          <w:sz w:val="24"/>
          <w:szCs w:val="24"/>
        </w:rPr>
        <w:br w:type="page"/>
      </w:r>
      <w:bookmarkStart w:id="106" w:name="_Toc17888"/>
    </w:p>
    <w:p w14:paraId="12356067">
      <w:pPr>
        <w:pStyle w:val="9"/>
        <w:adjustRightInd w:val="0"/>
        <w:spacing w:before="0" w:after="0" w:line="520" w:lineRule="exact"/>
        <w:jc w:val="center"/>
        <w:textAlignment w:val="baseline"/>
        <w:rPr>
          <w:rFonts w:ascii="宋体" w:hAnsi="宋体" w:eastAsia="宋体" w:cs="宋体"/>
          <w:sz w:val="24"/>
          <w:szCs w:val="24"/>
        </w:rPr>
      </w:pPr>
      <w:r>
        <w:rPr>
          <w:rFonts w:hint="eastAsia" w:ascii="宋体" w:hAnsi="宋体" w:eastAsia="宋体" w:cs="宋体"/>
          <w:sz w:val="24"/>
          <w:szCs w:val="24"/>
          <w:lang w:val="en-US" w:eastAsia="zh-CN"/>
        </w:rPr>
        <w:t>法定代表人身份证明</w:t>
      </w:r>
      <w:r>
        <w:rPr>
          <w:rFonts w:hint="eastAsia" w:ascii="宋体" w:hAnsi="宋体" w:eastAsia="宋体" w:cs="宋体"/>
          <w:sz w:val="24"/>
          <w:szCs w:val="24"/>
        </w:rPr>
        <w:t>书</w:t>
      </w:r>
    </w:p>
    <w:p w14:paraId="1A3C43BA">
      <w:pPr>
        <w:spacing w:line="520" w:lineRule="exact"/>
        <w:rPr>
          <w:rFonts w:ascii="宋体" w:hAnsi="宋体"/>
          <w:sz w:val="24"/>
          <w:szCs w:val="24"/>
        </w:rPr>
      </w:pPr>
    </w:p>
    <w:p w14:paraId="7EFD0CD9">
      <w:pPr>
        <w:spacing w:line="520" w:lineRule="exact"/>
        <w:jc w:val="left"/>
        <w:rPr>
          <w:rFonts w:ascii="宋体" w:hAnsi="宋体"/>
          <w:sz w:val="24"/>
          <w:szCs w:val="24"/>
        </w:rPr>
      </w:pPr>
      <w:r>
        <w:rPr>
          <w:rFonts w:hint="eastAsia" w:ascii="宋体" w:hAnsi="宋体"/>
          <w:sz w:val="24"/>
          <w:szCs w:val="24"/>
        </w:rPr>
        <w:t>致：_________________</w:t>
      </w:r>
    </w:p>
    <w:p w14:paraId="71B6909B">
      <w:pPr>
        <w:spacing w:line="520" w:lineRule="exact"/>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u w:val="single"/>
          <w:lang w:val="en-US" w:eastAsia="zh-CN"/>
        </w:rPr>
        <w:t>是</w:t>
      </w:r>
      <w:r>
        <w:rPr>
          <w:rFonts w:hint="eastAsia" w:ascii="宋体" w:hAnsi="宋体"/>
          <w:sz w:val="24"/>
          <w:szCs w:val="24"/>
          <w:u w:val="none"/>
          <w:lang w:val="en-US" w:eastAsia="zh-CN"/>
        </w:rPr>
        <w:t>我公司的法定代表人，</w:t>
      </w:r>
      <w:r>
        <w:rPr>
          <w:rFonts w:hint="eastAsia" w:ascii="宋体" w:hAnsi="宋体"/>
          <w:sz w:val="24"/>
          <w:szCs w:val="24"/>
        </w:rPr>
        <w:t>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）项目磋商活动的合法代理人，以我方名义全权处理与该项目磋商、签订合同以及合同执行有关的一切事务。</w:t>
      </w:r>
    </w:p>
    <w:p w14:paraId="021C3E97">
      <w:pPr>
        <w:spacing w:line="520" w:lineRule="exact"/>
        <w:ind w:firstLine="480" w:firstLineChars="200"/>
        <w:jc w:val="left"/>
        <w:rPr>
          <w:rFonts w:ascii="宋体" w:hAnsi="宋体"/>
          <w:sz w:val="24"/>
          <w:szCs w:val="24"/>
        </w:rPr>
      </w:pPr>
      <w:r>
        <w:rPr>
          <w:rFonts w:hint="eastAsia" w:ascii="宋体" w:hAnsi="宋体"/>
          <w:sz w:val="24"/>
          <w:szCs w:val="24"/>
        </w:rPr>
        <w:t>特此声明。</w:t>
      </w:r>
    </w:p>
    <w:p w14:paraId="1953E03B">
      <w:pPr>
        <w:spacing w:line="520" w:lineRule="exact"/>
        <w:jc w:val="left"/>
        <w:rPr>
          <w:rFonts w:ascii="宋体" w:hAnsi="宋体"/>
          <w:sz w:val="24"/>
          <w:szCs w:val="24"/>
        </w:rPr>
      </w:pPr>
    </w:p>
    <w:p w14:paraId="17FFE795">
      <w:pPr>
        <w:spacing w:line="520" w:lineRule="exact"/>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17B9B3B8">
      <w:pPr>
        <w:spacing w:line="520" w:lineRule="exact"/>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331637CB">
      <w:pPr>
        <w:spacing w:line="520" w:lineRule="exact"/>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183623A">
      <w:pPr>
        <w:spacing w:line="520" w:lineRule="exact"/>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0207E87">
      <w:pPr>
        <w:spacing w:line="520" w:lineRule="exact"/>
        <w:jc w:val="left"/>
        <w:rPr>
          <w:rFonts w:ascii="宋体" w:hAnsi="宋体"/>
          <w:sz w:val="24"/>
          <w:szCs w:val="24"/>
        </w:rPr>
      </w:pPr>
    </w:p>
    <w:p w14:paraId="536CB9D3">
      <w:pPr>
        <w:wordWrap w:val="0"/>
        <w:spacing w:line="520" w:lineRule="exact"/>
        <w:jc w:val="right"/>
        <w:rPr>
          <w:rFonts w:ascii="宋体" w:hAnsi="宋体"/>
          <w:sz w:val="24"/>
          <w:szCs w:val="24"/>
        </w:rPr>
      </w:pPr>
      <w:r>
        <w:rPr>
          <w:rFonts w:hint="eastAsia" w:ascii="宋体" w:hAnsi="宋体"/>
          <w:sz w:val="24"/>
          <w:szCs w:val="24"/>
        </w:rPr>
        <w:t xml:space="preserve">                                                      </w:t>
      </w:r>
    </w:p>
    <w:p w14:paraId="296EA9C7">
      <w:pPr>
        <w:spacing w:line="520" w:lineRule="exact"/>
        <w:jc w:val="center"/>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盖章</w:t>
      </w:r>
      <w:r>
        <w:rPr>
          <w:rFonts w:hint="eastAsia" w:ascii="宋体" w:hAnsi="宋体"/>
          <w:b/>
          <w:bCs/>
          <w:sz w:val="24"/>
          <w:szCs w:val="24"/>
        </w:rPr>
        <w:t>：</w:t>
      </w:r>
    </w:p>
    <w:p w14:paraId="41832162">
      <w:pPr>
        <w:ind w:firstLine="3855" w:firstLineChars="1600"/>
        <w:jc w:val="both"/>
        <w:rPr>
          <w:rFonts w:hint="eastAsia" w:ascii="宋体" w:hAnsi="宋体" w:eastAsia="宋体" w:cs="宋体"/>
          <w:sz w:val="24"/>
          <w:szCs w:val="24"/>
        </w:rPr>
      </w:pPr>
      <w:r>
        <w:rPr>
          <w:rFonts w:hint="eastAsia" w:ascii="宋体" w:hAnsi="宋体"/>
          <w:b/>
          <w:bCs/>
          <w:sz w:val="24"/>
          <w:szCs w:val="24"/>
        </w:rPr>
        <w:t>日期：</w:t>
      </w:r>
      <w:r>
        <w:rPr>
          <w:rFonts w:hint="eastAsia" w:ascii="宋体" w:hAnsi="宋体" w:eastAsia="宋体" w:cs="宋体"/>
          <w:sz w:val="24"/>
          <w:szCs w:val="24"/>
        </w:rPr>
        <w:br w:type="page"/>
      </w:r>
    </w:p>
    <w:p w14:paraId="438FE1AE">
      <w:pPr>
        <w:pStyle w:val="9"/>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104"/>
      <w:bookmarkEnd w:id="105"/>
      <w:bookmarkEnd w:id="106"/>
    </w:p>
    <w:p w14:paraId="7F46B511">
      <w:pPr>
        <w:pStyle w:val="9"/>
        <w:spacing w:before="0" w:after="156" w:afterLines="50" w:line="560" w:lineRule="exact"/>
        <w:jc w:val="center"/>
        <w:rPr>
          <w:rFonts w:ascii="宋体" w:hAnsi="宋体" w:eastAsia="宋体" w:cs="宋体"/>
          <w:sz w:val="24"/>
          <w:szCs w:val="24"/>
        </w:rPr>
      </w:pPr>
      <w:bookmarkStart w:id="107" w:name="_Toc29263"/>
      <w:bookmarkStart w:id="108" w:name="_Toc6278"/>
      <w:bookmarkStart w:id="109" w:name="_Toc28665"/>
      <w:bookmarkStart w:id="110" w:name="_Toc417045478"/>
      <w:r>
        <w:rPr>
          <w:rFonts w:hint="eastAsia" w:ascii="宋体" w:hAnsi="宋体" w:eastAsia="宋体" w:cs="宋体"/>
          <w:sz w:val="24"/>
          <w:szCs w:val="24"/>
        </w:rPr>
        <w:t>磋商响应函</w:t>
      </w:r>
      <w:bookmarkEnd w:id="107"/>
      <w:bookmarkEnd w:id="108"/>
      <w:bookmarkEnd w:id="109"/>
    </w:p>
    <w:p w14:paraId="73C863B9">
      <w:pPr>
        <w:spacing w:line="360" w:lineRule="auto"/>
        <w:rPr>
          <w:rFonts w:ascii="宋体" w:hAnsi="宋体" w:cs="宋体"/>
          <w:sz w:val="24"/>
          <w:szCs w:val="24"/>
        </w:rPr>
      </w:pPr>
      <w:r>
        <w:rPr>
          <w:rFonts w:hint="eastAsia" w:ascii="宋体" w:hAnsi="宋体" w:cs="宋体"/>
          <w:sz w:val="24"/>
          <w:szCs w:val="24"/>
        </w:rPr>
        <w:t>致：XXX（代理机构名称）</w:t>
      </w:r>
    </w:p>
    <w:p w14:paraId="6DF7B943">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14:paraId="23562898">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14:paraId="79F65A5D">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14:paraId="1E58D631">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14:paraId="4CB123CA">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14:paraId="2B696728">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14:paraId="27102BD8">
      <w:pPr>
        <w:tabs>
          <w:tab w:val="left" w:pos="0"/>
          <w:tab w:val="left" w:pos="840"/>
        </w:tabs>
        <w:spacing w:line="360" w:lineRule="auto"/>
        <w:jc w:val="left"/>
        <w:rPr>
          <w:rFonts w:ascii="宋体" w:hAnsi="宋体" w:cs="宋体"/>
          <w:sz w:val="24"/>
          <w:szCs w:val="24"/>
        </w:rPr>
      </w:pPr>
    </w:p>
    <w:p w14:paraId="4C78B2F0">
      <w:pPr>
        <w:tabs>
          <w:tab w:val="left" w:pos="0"/>
          <w:tab w:val="left" w:pos="840"/>
        </w:tabs>
        <w:rPr>
          <w:rFonts w:ascii="宋体" w:hAnsi="宋体" w:cs="宋体"/>
          <w:sz w:val="24"/>
          <w:szCs w:val="24"/>
        </w:rPr>
      </w:pPr>
    </w:p>
    <w:p w14:paraId="69FF279D">
      <w:pPr>
        <w:tabs>
          <w:tab w:val="left" w:pos="0"/>
          <w:tab w:val="left" w:pos="840"/>
        </w:tabs>
        <w:rPr>
          <w:rFonts w:ascii="宋体" w:hAnsi="宋体" w:cs="宋体"/>
          <w:sz w:val="24"/>
          <w:szCs w:val="24"/>
        </w:rPr>
      </w:pPr>
    </w:p>
    <w:p w14:paraId="0F731750">
      <w:pPr>
        <w:tabs>
          <w:tab w:val="left" w:pos="0"/>
          <w:tab w:val="left" w:pos="840"/>
        </w:tabs>
        <w:rPr>
          <w:rFonts w:ascii="宋体" w:hAnsi="宋体" w:cs="宋体"/>
          <w:sz w:val="24"/>
          <w:szCs w:val="24"/>
        </w:rPr>
      </w:pPr>
    </w:p>
    <w:p w14:paraId="296F470B">
      <w:pPr>
        <w:tabs>
          <w:tab w:val="left" w:pos="0"/>
          <w:tab w:val="left" w:pos="840"/>
        </w:tabs>
        <w:rPr>
          <w:rFonts w:ascii="宋体" w:hAnsi="宋体" w:cs="宋体"/>
          <w:sz w:val="24"/>
          <w:szCs w:val="24"/>
        </w:rPr>
      </w:pPr>
    </w:p>
    <w:p w14:paraId="1F30DB8C">
      <w:pPr>
        <w:spacing w:line="360" w:lineRule="auto"/>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6393D9B6">
      <w:pPr>
        <w:tabs>
          <w:tab w:val="left" w:pos="630"/>
        </w:tabs>
        <w:spacing w:line="360" w:lineRule="auto"/>
        <w:ind w:firstLine="4245" w:firstLineChars="1762"/>
        <w:rPr>
          <w:rFonts w:ascii="宋体" w:hAnsi="宋体" w:cs="宋体"/>
          <w:b/>
          <w:bCs/>
          <w:sz w:val="24"/>
          <w:szCs w:val="24"/>
        </w:rPr>
      </w:pPr>
      <w:r>
        <w:rPr>
          <w:rFonts w:hint="eastAsia" w:ascii="宋体" w:hAnsi="宋体" w:cs="宋体"/>
          <w:b/>
          <w:bCs/>
          <w:sz w:val="24"/>
          <w:szCs w:val="24"/>
        </w:rPr>
        <w:t>日期：</w:t>
      </w:r>
    </w:p>
    <w:p w14:paraId="744AE342">
      <w:pPr>
        <w:pStyle w:val="9"/>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11" w:name="_Toc16627"/>
      <w:bookmarkStart w:id="112" w:name="_Toc30354"/>
      <w:bookmarkStart w:id="113" w:name="_Toc21593"/>
      <w:r>
        <w:rPr>
          <w:rFonts w:hint="eastAsia" w:ascii="宋体" w:hAnsi="宋体" w:eastAsia="宋体" w:cs="宋体"/>
          <w:sz w:val="24"/>
          <w:szCs w:val="24"/>
        </w:rPr>
        <w:t>附件</w:t>
      </w:r>
      <w:bookmarkEnd w:id="110"/>
      <w:r>
        <w:rPr>
          <w:rFonts w:hint="eastAsia" w:ascii="宋体" w:hAnsi="宋体" w:eastAsia="宋体" w:cs="宋体"/>
          <w:sz w:val="24"/>
          <w:szCs w:val="24"/>
        </w:rPr>
        <w:t>五</w:t>
      </w:r>
      <w:bookmarkEnd w:id="111"/>
      <w:bookmarkEnd w:id="112"/>
      <w:bookmarkEnd w:id="113"/>
    </w:p>
    <w:p w14:paraId="4C11C850">
      <w:pPr>
        <w:pStyle w:val="3"/>
        <w:ind w:firstLine="281"/>
        <w:rPr>
          <w:b/>
          <w:sz w:val="28"/>
          <w:szCs w:val="28"/>
        </w:rPr>
      </w:pPr>
      <w:bookmarkStart w:id="114" w:name="_Toc26949"/>
      <w:bookmarkStart w:id="115" w:name="_Toc10256"/>
      <w:bookmarkStart w:id="116" w:name="_Toc26881"/>
    </w:p>
    <w:p w14:paraId="6A694352">
      <w:pPr>
        <w:pStyle w:val="3"/>
        <w:ind w:firstLine="2891" w:firstLineChars="1200"/>
        <w:rPr>
          <w:rFonts w:ascii="宋体" w:hAnsi="宋体" w:cs="宋体"/>
          <w:b/>
          <w:szCs w:val="24"/>
          <w:lang w:val="zh-CN"/>
        </w:rPr>
      </w:pPr>
      <w:bookmarkStart w:id="117" w:name="_Hlk77793942"/>
      <w:r>
        <w:rPr>
          <w:rFonts w:hint="eastAsia" w:ascii="宋体" w:hAnsi="宋体" w:cs="宋体"/>
          <w:b/>
          <w:szCs w:val="24"/>
          <w:lang w:val="zh-CN"/>
        </w:rPr>
        <w:t>无重大违法记录声明函</w:t>
      </w:r>
    </w:p>
    <w:p w14:paraId="073C1C99">
      <w:pPr>
        <w:pStyle w:val="3"/>
        <w:ind w:firstLine="480" w:firstLineChars="200"/>
        <w:rPr>
          <w:rFonts w:ascii="宋体" w:hAnsi="宋体"/>
          <w:szCs w:val="24"/>
        </w:rPr>
      </w:pPr>
      <w:bookmarkStart w:id="118"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575470A">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3F1DFD11">
      <w:pPr>
        <w:spacing w:line="360" w:lineRule="auto"/>
        <w:ind w:firstLine="435"/>
        <w:rPr>
          <w:rFonts w:ascii="宋体" w:hAnsi="宋体"/>
          <w:sz w:val="24"/>
          <w:szCs w:val="24"/>
        </w:rPr>
      </w:pPr>
    </w:p>
    <w:p w14:paraId="50936BA5">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7A723FD9">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8"/>
    <w:p w14:paraId="4F19071B">
      <w:pPr>
        <w:pStyle w:val="3"/>
        <w:ind w:firstLine="210"/>
      </w:pPr>
    </w:p>
    <w:p w14:paraId="7CF2FC24">
      <w:pPr>
        <w:pStyle w:val="3"/>
        <w:ind w:firstLine="210"/>
      </w:pPr>
    </w:p>
    <w:p w14:paraId="57230711">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4BF090DB">
      <w:pPr>
        <w:spacing w:line="360" w:lineRule="auto"/>
        <w:ind w:firstLine="435"/>
        <w:rPr>
          <w:rFonts w:ascii="宋体" w:hAnsi="宋体"/>
          <w:sz w:val="24"/>
          <w:szCs w:val="24"/>
        </w:rPr>
      </w:pPr>
      <w:bookmarkStart w:id="119" w:name="_Hlk77794010"/>
      <w:r>
        <w:rPr>
          <w:rFonts w:hint="eastAsia" w:ascii="宋体" w:hAnsi="宋体"/>
          <w:sz w:val="24"/>
          <w:szCs w:val="24"/>
        </w:rPr>
        <w:t>本公司郑重承诺，我公司无以下不良信用记录情形：</w:t>
      </w:r>
    </w:p>
    <w:p w14:paraId="665C2C07">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1031539">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14:paraId="13817FD4">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03BDBFB1">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46D9D55A">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0A3396A2">
      <w:pPr>
        <w:tabs>
          <w:tab w:val="left" w:pos="630"/>
        </w:tabs>
        <w:spacing w:line="360" w:lineRule="auto"/>
        <w:ind w:firstLine="630"/>
        <w:rPr>
          <w:rFonts w:ascii="宋体" w:hAnsi="宋体"/>
          <w:sz w:val="24"/>
          <w:szCs w:val="24"/>
        </w:rPr>
      </w:pPr>
    </w:p>
    <w:p w14:paraId="4D1944EA">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5C3A3DD7">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bookmarkEnd w:id="114"/>
      <w:bookmarkEnd w:id="115"/>
      <w:bookmarkEnd w:id="116"/>
      <w:bookmarkEnd w:id="117"/>
      <w:bookmarkEnd w:id="119"/>
      <w:bookmarkStart w:id="120" w:name="_Toc363199274"/>
      <w:r>
        <w:rPr>
          <w:rFonts w:hint="eastAsia" w:ascii="宋体" w:hAnsi="宋体" w:cs="宋体"/>
          <w:sz w:val="24"/>
          <w:szCs w:val="24"/>
        </w:rPr>
        <w:br w:type="page"/>
      </w:r>
      <w:bookmarkStart w:id="121" w:name="_Toc17797"/>
      <w:bookmarkStart w:id="122" w:name="_Toc18709"/>
      <w:bookmarkStart w:id="123" w:name="_Toc20743"/>
      <w:r>
        <w:rPr>
          <w:rFonts w:hint="eastAsia" w:ascii="宋体" w:hAnsi="宋体" w:cs="宋体"/>
          <w:sz w:val="24"/>
          <w:szCs w:val="24"/>
        </w:rPr>
        <w:t>附件</w:t>
      </w:r>
      <w:bookmarkEnd w:id="120"/>
      <w:r>
        <w:rPr>
          <w:rFonts w:hint="eastAsia" w:ascii="宋体" w:hAnsi="宋体" w:cs="宋体"/>
          <w:sz w:val="24"/>
          <w:szCs w:val="24"/>
        </w:rPr>
        <w:t>六</w:t>
      </w:r>
      <w:bookmarkEnd w:id="121"/>
      <w:bookmarkEnd w:id="122"/>
      <w:bookmarkEnd w:id="123"/>
    </w:p>
    <w:p w14:paraId="3C7C34FA">
      <w:pPr>
        <w:pStyle w:val="9"/>
        <w:spacing w:before="0" w:after="0" w:line="560" w:lineRule="exact"/>
        <w:jc w:val="center"/>
        <w:rPr>
          <w:rFonts w:ascii="宋体" w:hAnsi="宋体" w:eastAsia="宋体" w:cs="宋体"/>
          <w:sz w:val="24"/>
          <w:szCs w:val="24"/>
          <w:lang w:val="zh-CN"/>
        </w:rPr>
      </w:pPr>
      <w:bookmarkStart w:id="124" w:name="_Toc18402"/>
      <w:bookmarkStart w:id="125" w:name="_Toc25238"/>
      <w:bookmarkStart w:id="126" w:name="_Toc30075"/>
      <w:r>
        <w:rPr>
          <w:rFonts w:hint="eastAsia" w:ascii="宋体" w:hAnsi="宋体" w:eastAsia="宋体" w:cs="宋体"/>
          <w:sz w:val="24"/>
          <w:szCs w:val="24"/>
          <w:lang w:val="zh-CN"/>
        </w:rPr>
        <w:t>响应情况表</w:t>
      </w:r>
      <w:bookmarkEnd w:id="124"/>
      <w:bookmarkEnd w:id="125"/>
      <w:bookmarkEnd w:id="126"/>
    </w:p>
    <w:p w14:paraId="55BAEA47">
      <w:pPr>
        <w:jc w:val="center"/>
        <w:rPr>
          <w:rFonts w:ascii="宋体" w:hAnsi="宋体" w:cs="宋体"/>
          <w:bCs/>
          <w:sz w:val="24"/>
          <w:szCs w:val="24"/>
          <w:lang w:val="zh-CN"/>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8F9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13B3B1C">
            <w:pPr>
              <w:jc w:val="center"/>
              <w:rPr>
                <w:rFonts w:ascii="宋体" w:hAnsi="宋体" w:cs="宋体"/>
                <w:b/>
                <w:sz w:val="24"/>
                <w:szCs w:val="21"/>
              </w:rPr>
            </w:pPr>
            <w:bookmarkStart w:id="127" w:name="_Toc471299110"/>
            <w:r>
              <w:rPr>
                <w:rFonts w:hint="eastAsia" w:ascii="宋体" w:hAnsi="宋体" w:cs="宋体"/>
                <w:b/>
                <w:sz w:val="24"/>
                <w:szCs w:val="21"/>
              </w:rPr>
              <w:t>按磋商文件规定填写</w:t>
            </w:r>
          </w:p>
        </w:tc>
        <w:tc>
          <w:tcPr>
            <w:tcW w:w="4200" w:type="dxa"/>
            <w:gridSpan w:val="2"/>
            <w:vAlign w:val="center"/>
          </w:tcPr>
          <w:p w14:paraId="4331182F">
            <w:pPr>
              <w:jc w:val="center"/>
              <w:rPr>
                <w:rFonts w:ascii="宋体" w:hAnsi="宋体" w:cs="宋体"/>
                <w:b/>
                <w:sz w:val="24"/>
                <w:szCs w:val="21"/>
              </w:rPr>
            </w:pPr>
            <w:r>
              <w:rPr>
                <w:rFonts w:hint="eastAsia" w:ascii="宋体" w:hAnsi="宋体" w:cs="宋体"/>
                <w:b/>
                <w:sz w:val="24"/>
                <w:szCs w:val="21"/>
              </w:rPr>
              <w:t>按供应商所投内容填写</w:t>
            </w:r>
          </w:p>
        </w:tc>
      </w:tr>
      <w:tr w14:paraId="1BD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252C31E6">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14:paraId="7C389745">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14:paraId="39EEDABD">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14:paraId="7AC0D2BF">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14:paraId="348309F7">
            <w:pPr>
              <w:jc w:val="center"/>
              <w:rPr>
                <w:rFonts w:ascii="宋体" w:hAnsi="宋体" w:cs="宋体"/>
                <w:b/>
                <w:sz w:val="24"/>
                <w:szCs w:val="21"/>
              </w:rPr>
            </w:pPr>
            <w:r>
              <w:rPr>
                <w:rFonts w:hint="eastAsia" w:ascii="宋体" w:hAnsi="宋体" w:cs="宋体"/>
                <w:b/>
                <w:sz w:val="24"/>
                <w:szCs w:val="21"/>
              </w:rPr>
              <w:t>偏离说明</w:t>
            </w:r>
          </w:p>
        </w:tc>
      </w:tr>
      <w:tr w14:paraId="618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306D1EC">
            <w:pPr>
              <w:jc w:val="center"/>
              <w:rPr>
                <w:rFonts w:ascii="宋体" w:hAnsi="宋体" w:cs="宋体"/>
                <w:sz w:val="24"/>
                <w:szCs w:val="24"/>
              </w:rPr>
            </w:pPr>
            <w:r>
              <w:rPr>
                <w:rFonts w:hint="eastAsia" w:ascii="宋体" w:hAnsi="宋体" w:cs="宋体"/>
                <w:sz w:val="24"/>
                <w:szCs w:val="24"/>
              </w:rPr>
              <w:t>1</w:t>
            </w:r>
          </w:p>
        </w:tc>
        <w:tc>
          <w:tcPr>
            <w:tcW w:w="1794" w:type="dxa"/>
            <w:vAlign w:val="center"/>
          </w:tcPr>
          <w:p w14:paraId="7C785854">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14:paraId="5C88D0DF">
            <w:pPr>
              <w:rPr>
                <w:rFonts w:ascii="宋体" w:hAnsi="宋体" w:cs="宋体"/>
                <w:sz w:val="24"/>
                <w:szCs w:val="24"/>
              </w:rPr>
            </w:pPr>
          </w:p>
        </w:tc>
        <w:tc>
          <w:tcPr>
            <w:tcW w:w="2222" w:type="dxa"/>
            <w:vAlign w:val="center"/>
          </w:tcPr>
          <w:p w14:paraId="74D0182C">
            <w:pPr>
              <w:rPr>
                <w:rFonts w:ascii="宋体" w:hAnsi="宋体" w:cs="宋体"/>
                <w:sz w:val="24"/>
                <w:szCs w:val="24"/>
              </w:rPr>
            </w:pPr>
          </w:p>
        </w:tc>
        <w:tc>
          <w:tcPr>
            <w:tcW w:w="1978" w:type="dxa"/>
            <w:vAlign w:val="center"/>
          </w:tcPr>
          <w:p w14:paraId="552DE4E6">
            <w:pPr>
              <w:rPr>
                <w:rFonts w:ascii="宋体" w:hAnsi="宋体" w:cs="宋体"/>
                <w:sz w:val="24"/>
                <w:szCs w:val="24"/>
              </w:rPr>
            </w:pPr>
          </w:p>
        </w:tc>
      </w:tr>
      <w:tr w14:paraId="7E46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35B805B">
            <w:pPr>
              <w:jc w:val="center"/>
              <w:rPr>
                <w:rFonts w:ascii="宋体" w:hAnsi="宋体" w:cs="宋体"/>
                <w:sz w:val="24"/>
                <w:szCs w:val="24"/>
              </w:rPr>
            </w:pPr>
            <w:r>
              <w:rPr>
                <w:rFonts w:hint="eastAsia" w:ascii="宋体" w:hAnsi="宋体" w:cs="宋体"/>
                <w:sz w:val="24"/>
                <w:szCs w:val="24"/>
              </w:rPr>
              <w:t>2</w:t>
            </w:r>
          </w:p>
        </w:tc>
        <w:tc>
          <w:tcPr>
            <w:tcW w:w="1794" w:type="dxa"/>
            <w:vAlign w:val="center"/>
          </w:tcPr>
          <w:p w14:paraId="135BB16E">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14:paraId="357183CD">
            <w:pPr>
              <w:rPr>
                <w:rFonts w:ascii="宋体" w:hAnsi="宋体" w:cs="宋体"/>
                <w:sz w:val="24"/>
                <w:szCs w:val="24"/>
              </w:rPr>
            </w:pPr>
          </w:p>
        </w:tc>
        <w:tc>
          <w:tcPr>
            <w:tcW w:w="2222" w:type="dxa"/>
            <w:vAlign w:val="center"/>
          </w:tcPr>
          <w:p w14:paraId="32E0D058">
            <w:pPr>
              <w:rPr>
                <w:rFonts w:ascii="宋体" w:hAnsi="宋体" w:cs="宋体"/>
                <w:sz w:val="24"/>
                <w:szCs w:val="24"/>
              </w:rPr>
            </w:pPr>
          </w:p>
        </w:tc>
        <w:tc>
          <w:tcPr>
            <w:tcW w:w="1978" w:type="dxa"/>
            <w:vAlign w:val="center"/>
          </w:tcPr>
          <w:p w14:paraId="4770D436">
            <w:pPr>
              <w:rPr>
                <w:rFonts w:ascii="宋体" w:hAnsi="宋体" w:cs="宋体"/>
                <w:sz w:val="24"/>
                <w:szCs w:val="24"/>
              </w:rPr>
            </w:pPr>
          </w:p>
        </w:tc>
      </w:tr>
      <w:tr w14:paraId="76CB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BCF2E06">
            <w:pPr>
              <w:jc w:val="center"/>
              <w:rPr>
                <w:rFonts w:ascii="宋体" w:hAnsi="宋体" w:cs="宋体"/>
                <w:sz w:val="24"/>
                <w:szCs w:val="24"/>
              </w:rPr>
            </w:pPr>
            <w:r>
              <w:rPr>
                <w:rFonts w:hint="eastAsia" w:ascii="宋体" w:hAnsi="宋体" w:cs="宋体"/>
                <w:sz w:val="24"/>
                <w:szCs w:val="24"/>
              </w:rPr>
              <w:t>3</w:t>
            </w:r>
          </w:p>
        </w:tc>
        <w:tc>
          <w:tcPr>
            <w:tcW w:w="1794" w:type="dxa"/>
            <w:vAlign w:val="center"/>
          </w:tcPr>
          <w:p w14:paraId="0CA5870E">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14:paraId="347363FF">
            <w:pPr>
              <w:rPr>
                <w:rFonts w:ascii="宋体" w:hAnsi="宋体" w:cs="宋体"/>
                <w:sz w:val="24"/>
                <w:szCs w:val="24"/>
              </w:rPr>
            </w:pPr>
          </w:p>
        </w:tc>
        <w:tc>
          <w:tcPr>
            <w:tcW w:w="2222" w:type="dxa"/>
            <w:vAlign w:val="center"/>
          </w:tcPr>
          <w:p w14:paraId="1CACF214">
            <w:pPr>
              <w:rPr>
                <w:rFonts w:ascii="宋体" w:hAnsi="宋体" w:cs="宋体"/>
                <w:sz w:val="24"/>
                <w:szCs w:val="24"/>
              </w:rPr>
            </w:pPr>
          </w:p>
        </w:tc>
        <w:tc>
          <w:tcPr>
            <w:tcW w:w="1978" w:type="dxa"/>
            <w:vAlign w:val="center"/>
          </w:tcPr>
          <w:p w14:paraId="7EDAEC2F">
            <w:pPr>
              <w:rPr>
                <w:rFonts w:ascii="宋体" w:hAnsi="宋体" w:cs="宋体"/>
                <w:sz w:val="24"/>
                <w:szCs w:val="24"/>
              </w:rPr>
            </w:pPr>
          </w:p>
        </w:tc>
      </w:tr>
      <w:tr w14:paraId="0910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6DE11FC">
            <w:pPr>
              <w:jc w:val="center"/>
              <w:rPr>
                <w:rFonts w:ascii="宋体" w:hAnsi="宋体" w:cs="宋体"/>
                <w:sz w:val="24"/>
                <w:szCs w:val="24"/>
              </w:rPr>
            </w:pPr>
            <w:r>
              <w:rPr>
                <w:rFonts w:hint="eastAsia" w:ascii="宋体" w:hAnsi="宋体" w:cs="宋体"/>
                <w:sz w:val="24"/>
                <w:szCs w:val="24"/>
              </w:rPr>
              <w:t>4</w:t>
            </w:r>
          </w:p>
        </w:tc>
        <w:tc>
          <w:tcPr>
            <w:tcW w:w="1794" w:type="dxa"/>
            <w:vAlign w:val="center"/>
          </w:tcPr>
          <w:p w14:paraId="22AA4813">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14:paraId="7F981107">
            <w:pPr>
              <w:rPr>
                <w:rFonts w:ascii="宋体" w:hAnsi="宋体" w:cs="宋体"/>
                <w:sz w:val="24"/>
                <w:szCs w:val="24"/>
              </w:rPr>
            </w:pPr>
          </w:p>
        </w:tc>
        <w:tc>
          <w:tcPr>
            <w:tcW w:w="2222" w:type="dxa"/>
            <w:vAlign w:val="center"/>
          </w:tcPr>
          <w:p w14:paraId="489238C0">
            <w:pPr>
              <w:rPr>
                <w:rFonts w:ascii="宋体" w:hAnsi="宋体" w:cs="宋体"/>
                <w:sz w:val="24"/>
                <w:szCs w:val="24"/>
              </w:rPr>
            </w:pPr>
          </w:p>
        </w:tc>
        <w:tc>
          <w:tcPr>
            <w:tcW w:w="1978" w:type="dxa"/>
            <w:vAlign w:val="center"/>
          </w:tcPr>
          <w:p w14:paraId="3B7DAB20">
            <w:pPr>
              <w:rPr>
                <w:rFonts w:ascii="宋体" w:hAnsi="宋体" w:cs="宋体"/>
                <w:sz w:val="24"/>
                <w:szCs w:val="24"/>
              </w:rPr>
            </w:pPr>
          </w:p>
        </w:tc>
      </w:tr>
    </w:tbl>
    <w:p w14:paraId="3D5DF7FF">
      <w:pPr>
        <w:snapToGrid w:val="0"/>
        <w:spacing w:line="360" w:lineRule="auto"/>
        <w:rPr>
          <w:rFonts w:ascii="宋体" w:hAnsi="宋体" w:cs="宋体"/>
          <w:sz w:val="24"/>
          <w:szCs w:val="24"/>
        </w:rPr>
      </w:pPr>
    </w:p>
    <w:p w14:paraId="25CF3EA3">
      <w:pPr>
        <w:snapToGrid w:val="0"/>
        <w:spacing w:line="460" w:lineRule="exact"/>
        <w:rPr>
          <w:rFonts w:ascii="宋体" w:hAnsi="宋体" w:cs="宋体"/>
          <w:b/>
          <w:bCs/>
          <w:sz w:val="24"/>
          <w:szCs w:val="24"/>
        </w:rPr>
      </w:pPr>
    </w:p>
    <w:p w14:paraId="669C4113">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3EA3835F">
      <w:pPr>
        <w:spacing w:line="460" w:lineRule="exact"/>
        <w:jc w:val="left"/>
        <w:rPr>
          <w:rFonts w:ascii="宋体" w:hAnsi="宋体" w:cs="宋体"/>
          <w:sz w:val="24"/>
          <w:szCs w:val="24"/>
        </w:rPr>
      </w:pPr>
      <w:r>
        <w:rPr>
          <w:rFonts w:hint="eastAsia" w:ascii="宋体" w:hAnsi="宋体" w:cs="宋体"/>
          <w:b/>
          <w:bCs/>
          <w:sz w:val="24"/>
          <w:szCs w:val="24"/>
        </w:rPr>
        <w:t>日期：   年   月   日</w:t>
      </w:r>
    </w:p>
    <w:p w14:paraId="79A05AD5">
      <w:pPr>
        <w:spacing w:line="460" w:lineRule="exact"/>
        <w:rPr>
          <w:rFonts w:ascii="宋体" w:hAnsi="宋体" w:cs="宋体"/>
          <w:sz w:val="24"/>
          <w:szCs w:val="24"/>
        </w:rPr>
      </w:pPr>
    </w:p>
    <w:p w14:paraId="11028AC9">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28" w:name="_Toc29422"/>
      <w:bookmarkStart w:id="129" w:name="_Toc22037"/>
      <w:r>
        <w:rPr>
          <w:rStyle w:val="103"/>
          <w:rFonts w:hint="eastAsia" w:ascii="宋体" w:hAnsi="宋体" w:eastAsia="宋体" w:cs="宋体"/>
          <w:sz w:val="24"/>
          <w:szCs w:val="24"/>
        </w:rPr>
        <w:t>附件</w:t>
      </w:r>
      <w:bookmarkEnd w:id="127"/>
      <w:r>
        <w:rPr>
          <w:rStyle w:val="103"/>
          <w:rFonts w:hint="eastAsia" w:ascii="宋体" w:hAnsi="宋体" w:eastAsia="宋体" w:cs="宋体"/>
          <w:sz w:val="24"/>
          <w:szCs w:val="24"/>
        </w:rPr>
        <w:t>七</w:t>
      </w:r>
      <w:bookmarkEnd w:id="128"/>
      <w:bookmarkEnd w:id="129"/>
    </w:p>
    <w:p w14:paraId="4CDDCC5B">
      <w:pPr>
        <w:pStyle w:val="9"/>
        <w:spacing w:before="0" w:after="0" w:line="560" w:lineRule="exact"/>
        <w:jc w:val="center"/>
        <w:rPr>
          <w:rFonts w:ascii="宋体" w:hAnsi="宋体" w:eastAsia="宋体" w:cs="宋体"/>
          <w:sz w:val="24"/>
          <w:szCs w:val="24"/>
        </w:rPr>
      </w:pPr>
      <w:bookmarkStart w:id="130" w:name="_Toc1624"/>
      <w:bookmarkStart w:id="131" w:name="_Toc18625"/>
      <w:bookmarkStart w:id="132" w:name="_Toc30527"/>
      <w:r>
        <w:rPr>
          <w:rFonts w:hint="eastAsia" w:ascii="宋体" w:hAnsi="宋体" w:eastAsia="宋体" w:cs="宋体"/>
          <w:sz w:val="24"/>
          <w:szCs w:val="24"/>
        </w:rPr>
        <w:t>相关服务承诺函</w:t>
      </w:r>
      <w:bookmarkEnd w:id="130"/>
      <w:bookmarkEnd w:id="131"/>
      <w:bookmarkEnd w:id="132"/>
    </w:p>
    <w:p w14:paraId="51BAD0EE">
      <w:pPr>
        <w:jc w:val="center"/>
        <w:rPr>
          <w:rFonts w:ascii="宋体" w:hAnsi="宋体" w:cs="宋体"/>
          <w:sz w:val="24"/>
          <w:szCs w:val="28"/>
        </w:rPr>
      </w:pPr>
    </w:p>
    <w:p w14:paraId="1D58DCA6">
      <w:pPr>
        <w:jc w:val="center"/>
        <w:rPr>
          <w:rFonts w:ascii="宋体" w:hAnsi="宋体" w:cs="宋体"/>
          <w:sz w:val="24"/>
          <w:szCs w:val="28"/>
        </w:rPr>
      </w:pPr>
      <w:r>
        <w:rPr>
          <w:rFonts w:hint="eastAsia" w:ascii="宋体" w:hAnsi="宋体" w:cs="宋体"/>
          <w:sz w:val="24"/>
          <w:szCs w:val="28"/>
        </w:rPr>
        <w:t>(供应商可自行制作格式)</w:t>
      </w:r>
    </w:p>
    <w:p w14:paraId="7AFAAFE3">
      <w:pPr>
        <w:rPr>
          <w:rFonts w:ascii="宋体" w:hAnsi="宋体" w:cs="宋体"/>
        </w:rPr>
      </w:pPr>
    </w:p>
    <w:p w14:paraId="520F4FF7">
      <w:pPr>
        <w:rPr>
          <w:rFonts w:ascii="宋体" w:hAnsi="宋体" w:cs="宋体"/>
        </w:rPr>
      </w:pPr>
    </w:p>
    <w:p w14:paraId="5274048E">
      <w:pPr>
        <w:rPr>
          <w:rStyle w:val="103"/>
          <w:rFonts w:hint="eastAsia" w:ascii="宋体" w:hAnsi="宋体" w:eastAsia="宋体" w:cs="宋体"/>
          <w:sz w:val="24"/>
          <w:szCs w:val="24"/>
          <w:lang w:val="en-US" w:eastAsia="zh-CN"/>
        </w:rPr>
      </w:pPr>
      <w:bookmarkStart w:id="133" w:name="_Toc2238"/>
      <w:bookmarkStart w:id="134" w:name="_Toc3162"/>
      <w:bookmarkStart w:id="135" w:name="_Toc7571"/>
      <w:r>
        <w:rPr>
          <w:rStyle w:val="103"/>
          <w:rFonts w:hint="eastAsia" w:ascii="宋体" w:hAnsi="宋体" w:eastAsia="宋体" w:cs="宋体"/>
          <w:sz w:val="24"/>
          <w:szCs w:val="24"/>
        </w:rPr>
        <w:t>附件</w:t>
      </w:r>
      <w:bookmarkEnd w:id="133"/>
      <w:bookmarkEnd w:id="134"/>
      <w:r>
        <w:rPr>
          <w:rStyle w:val="103"/>
          <w:rFonts w:hint="eastAsia" w:ascii="宋体" w:hAnsi="宋体" w:cs="宋体"/>
          <w:sz w:val="24"/>
          <w:szCs w:val="24"/>
          <w:lang w:val="en-US" w:eastAsia="zh-CN"/>
        </w:rPr>
        <w:t>八</w:t>
      </w:r>
    </w:p>
    <w:bookmarkEnd w:id="135"/>
    <w:p w14:paraId="22847D82">
      <w:pPr>
        <w:spacing w:line="360" w:lineRule="auto"/>
        <w:rPr>
          <w:rFonts w:ascii="宋体" w:hAnsi="宋体" w:cs="宋体"/>
          <w:bCs/>
          <w:sz w:val="24"/>
          <w:szCs w:val="24"/>
        </w:rPr>
      </w:pPr>
      <w:bookmarkStart w:id="136" w:name="_Toc28850"/>
    </w:p>
    <w:p w14:paraId="20565BE2">
      <w:pPr>
        <w:spacing w:line="360" w:lineRule="auto"/>
        <w:jc w:val="center"/>
        <w:rPr>
          <w:rFonts w:ascii="宋体" w:hAnsi="宋体" w:cs="宋体"/>
          <w:bCs/>
          <w:sz w:val="24"/>
          <w:szCs w:val="24"/>
        </w:rPr>
      </w:pPr>
      <w:r>
        <w:rPr>
          <w:rFonts w:hint="eastAsia" w:ascii="宋体" w:hAnsi="宋体" w:cs="宋体"/>
          <w:bCs/>
          <w:sz w:val="24"/>
          <w:szCs w:val="24"/>
        </w:rPr>
        <w:t>磋商文件要求和供应商认为需要提供的其它说明和资料</w:t>
      </w:r>
      <w:bookmarkEnd w:id="136"/>
    </w:p>
    <w:p w14:paraId="2765B3CC">
      <w:pPr>
        <w:rPr>
          <w:rFonts w:hint="eastAsia"/>
          <w:sz w:val="28"/>
          <w:szCs w:val="28"/>
        </w:rPr>
      </w:pPr>
    </w:p>
    <w:p w14:paraId="02B30346">
      <w:pPr>
        <w:rPr>
          <w:rFonts w:hint="eastAsia" w:ascii="黑体" w:hAnsi="黑体" w:eastAsia="黑体"/>
          <w:sz w:val="36"/>
          <w:szCs w:val="36"/>
        </w:rPr>
      </w:pPr>
      <w:r>
        <w:rPr>
          <w:rFonts w:hint="eastAsia" w:ascii="黑体" w:hAnsi="黑体" w:eastAsia="黑体"/>
          <w:sz w:val="36"/>
          <w:szCs w:val="36"/>
          <w:u w:val="single"/>
          <w:lang w:val="en-US" w:eastAsia="zh-CN"/>
        </w:rPr>
        <w:br w:type="page"/>
      </w:r>
    </w:p>
    <w:p w14:paraId="34968B6A">
      <w:pPr>
        <w:autoSpaceDE w:val="0"/>
        <w:autoSpaceDN w:val="0"/>
        <w:adjustRightInd w:val="0"/>
        <w:snapToGrid w:val="0"/>
        <w:spacing w:line="360" w:lineRule="auto"/>
        <w:jc w:val="center"/>
        <w:rPr>
          <w:rFonts w:ascii="黑体" w:hAnsi="宋体" w:eastAsia="黑体"/>
          <w:sz w:val="36"/>
          <w:szCs w:val="36"/>
        </w:rPr>
      </w:pPr>
      <w:r>
        <w:rPr>
          <w:rFonts w:hint="eastAsia" w:ascii="黑体" w:hAnsi="黑体" w:eastAsia="黑体"/>
          <w:sz w:val="36"/>
          <w:szCs w:val="36"/>
          <w:u w:val="single"/>
          <w:lang w:val="en-US" w:eastAsia="zh-CN"/>
        </w:rPr>
        <w:t>皖西卫生职业学院附属医院(六安市第二人民医院)配镜中心寻求合作服务项目</w:t>
      </w:r>
      <w:r>
        <w:rPr>
          <w:rFonts w:hint="eastAsia" w:ascii="黑体" w:hAnsi="黑体" w:eastAsia="黑体"/>
          <w:sz w:val="36"/>
          <w:szCs w:val="36"/>
        </w:rPr>
        <w:t>竞争性</w:t>
      </w:r>
      <w:r>
        <w:rPr>
          <w:rFonts w:hint="eastAsia" w:ascii="黑体" w:hAnsi="黑体" w:eastAsia="黑体"/>
          <w:sz w:val="36"/>
          <w:szCs w:val="36"/>
          <w:lang w:val="en-US" w:eastAsia="zh-CN"/>
        </w:rPr>
        <w:t>磋商</w:t>
      </w:r>
      <w:r>
        <w:rPr>
          <w:rFonts w:hint="eastAsia" w:ascii="黑体" w:hAnsi="黑体" w:eastAsia="黑体"/>
          <w:sz w:val="36"/>
          <w:szCs w:val="36"/>
        </w:rPr>
        <w:t>二轮报价表</w:t>
      </w:r>
    </w:p>
    <w:p w14:paraId="225E6ADE">
      <w:pPr>
        <w:spacing w:line="640" w:lineRule="exact"/>
        <w:rPr>
          <w:rFonts w:ascii="宋体" w:hAnsi="宋体"/>
          <w:sz w:val="28"/>
          <w:szCs w:val="28"/>
        </w:rPr>
      </w:pPr>
    </w:p>
    <w:p w14:paraId="31C1BF99">
      <w:pPr>
        <w:spacing w:line="64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w:t>
      </w:r>
      <w:r>
        <w:rPr>
          <w:rFonts w:hint="eastAsia" w:ascii="宋体" w:hAnsi="宋体"/>
          <w:sz w:val="28"/>
          <w:szCs w:val="28"/>
          <w:u w:val="single"/>
          <w:lang w:val="en-US" w:eastAsia="zh-CN"/>
        </w:rPr>
        <w:t>皖西卫生职业学院附属医院</w:t>
      </w:r>
      <w:r>
        <w:rPr>
          <w:rFonts w:hint="eastAsia" w:ascii="宋体" w:hAnsi="宋体"/>
          <w:sz w:val="28"/>
          <w:szCs w:val="28"/>
          <w:u w:val="single"/>
        </w:rPr>
        <w:t>(</w:t>
      </w:r>
      <w:r>
        <w:rPr>
          <w:rFonts w:hint="eastAsia" w:ascii="宋体" w:hAnsi="宋体"/>
          <w:sz w:val="28"/>
          <w:szCs w:val="28"/>
        </w:rPr>
        <w:t>采购人)</w:t>
      </w:r>
    </w:p>
    <w:p w14:paraId="43251398">
      <w:pPr>
        <w:numPr>
          <w:ilvl w:val="0"/>
          <w:numId w:val="5"/>
        </w:numPr>
        <w:spacing w:line="640" w:lineRule="exact"/>
        <w:ind w:firstLine="560" w:firstLineChars="200"/>
        <w:rPr>
          <w:rFonts w:hint="eastAsia" w:ascii="宋体" w:hAnsi="宋体"/>
          <w:sz w:val="28"/>
          <w:szCs w:val="28"/>
        </w:rPr>
      </w:pPr>
      <w:r>
        <w:rPr>
          <w:rFonts w:hint="eastAsia" w:ascii="宋体" w:hAnsi="宋体"/>
          <w:sz w:val="28"/>
          <w:szCs w:val="28"/>
        </w:rPr>
        <w:t>我方愿在前一轮次谈判（响应性文件内报价为首次报价）报价的基础上</w:t>
      </w:r>
      <w:r>
        <w:rPr>
          <w:rFonts w:hint="eastAsia" w:ascii="宋体" w:hAnsi="宋体"/>
          <w:sz w:val="28"/>
          <w:szCs w:val="28"/>
          <w:lang w:val="en-US" w:eastAsia="zh-CN"/>
        </w:rPr>
        <w:t>对</w:t>
      </w:r>
      <w:r>
        <w:rPr>
          <w:rFonts w:hint="eastAsia" w:ascii="宋体" w:hAnsi="宋体"/>
          <w:sz w:val="28"/>
          <w:szCs w:val="28"/>
          <w:u w:val="single"/>
          <w:lang w:val="en-US" w:eastAsia="zh-CN"/>
        </w:rPr>
        <w:t>皖西卫生职业学院附属医院(六安市第二人民医院)配镜中心寻求合作服务项目</w:t>
      </w:r>
      <w:r>
        <w:rPr>
          <w:rFonts w:hint="eastAsia" w:ascii="宋体" w:hAnsi="宋体"/>
          <w:sz w:val="28"/>
          <w:szCs w:val="28"/>
          <w:lang w:val="en-US" w:eastAsia="zh-CN"/>
        </w:rPr>
        <w:t>进行二轮报价</w:t>
      </w:r>
      <w:r>
        <w:rPr>
          <w:rFonts w:hint="eastAsia" w:ascii="宋体" w:hAnsi="宋体"/>
          <w:sz w:val="28"/>
          <w:szCs w:val="28"/>
        </w:rPr>
        <w:t>：</w:t>
      </w:r>
    </w:p>
    <w:p w14:paraId="2ABC6CDF">
      <w:pPr>
        <w:pStyle w:val="3"/>
        <w:numPr>
          <w:ilvl w:val="0"/>
          <w:numId w:val="0"/>
        </w:numPr>
      </w:pPr>
    </w:p>
    <w:tbl>
      <w:tblPr>
        <w:tblStyle w:val="3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385"/>
        <w:gridCol w:w="2715"/>
      </w:tblGrid>
      <w:tr w14:paraId="6484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02" w:type="dxa"/>
            <w:vAlign w:val="center"/>
          </w:tcPr>
          <w:p w14:paraId="0C6E532B">
            <w:pPr>
              <w:jc w:val="center"/>
              <w:rPr>
                <w:rFonts w:ascii="宋体" w:hAnsi="宋体"/>
                <w:b/>
                <w:sz w:val="24"/>
                <w:szCs w:val="24"/>
              </w:rPr>
            </w:pPr>
            <w:r>
              <w:rPr>
                <w:rFonts w:hint="eastAsia" w:ascii="宋体" w:hAnsi="宋体"/>
                <w:b/>
                <w:sz w:val="24"/>
                <w:szCs w:val="24"/>
              </w:rPr>
              <w:t>序号</w:t>
            </w:r>
          </w:p>
        </w:tc>
        <w:tc>
          <w:tcPr>
            <w:tcW w:w="5385" w:type="dxa"/>
            <w:vAlign w:val="center"/>
          </w:tcPr>
          <w:p w14:paraId="73075402">
            <w:pPr>
              <w:jc w:val="center"/>
              <w:rPr>
                <w:rFonts w:ascii="宋体" w:hAnsi="宋体"/>
                <w:b/>
                <w:sz w:val="24"/>
                <w:szCs w:val="24"/>
              </w:rPr>
            </w:pPr>
            <w:r>
              <w:rPr>
                <w:rFonts w:hint="eastAsia" w:ascii="宋体" w:hAnsi="宋体"/>
                <w:b/>
                <w:sz w:val="24"/>
                <w:szCs w:val="24"/>
                <w:lang w:val="en-US" w:eastAsia="zh-CN"/>
              </w:rPr>
              <w:t>项目名称</w:t>
            </w:r>
          </w:p>
        </w:tc>
        <w:tc>
          <w:tcPr>
            <w:tcW w:w="2715" w:type="dxa"/>
            <w:vAlign w:val="center"/>
          </w:tcPr>
          <w:p w14:paraId="5917B199">
            <w:pPr>
              <w:jc w:val="center"/>
              <w:rPr>
                <w:rFonts w:hint="eastAsia" w:ascii="宋体" w:hAnsi="宋体"/>
                <w:b/>
                <w:sz w:val="24"/>
                <w:szCs w:val="24"/>
              </w:rPr>
            </w:pPr>
            <w:r>
              <w:rPr>
                <w:rFonts w:hint="eastAsia" w:ascii="宋体" w:hAnsi="宋体"/>
                <w:b/>
                <w:sz w:val="24"/>
                <w:szCs w:val="24"/>
                <w:lang w:val="en-US" w:eastAsia="zh-CN"/>
              </w:rPr>
              <w:t>二轮报</w:t>
            </w:r>
            <w:r>
              <w:rPr>
                <w:rFonts w:hint="eastAsia" w:ascii="宋体" w:hAnsi="宋体"/>
                <w:b/>
                <w:sz w:val="24"/>
                <w:szCs w:val="24"/>
              </w:rPr>
              <w:t>价</w:t>
            </w:r>
          </w:p>
          <w:p w14:paraId="2163AD1E">
            <w:pPr>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服务费比率</w:t>
            </w:r>
            <w:r>
              <w:rPr>
                <w:rFonts w:hint="eastAsia" w:ascii="宋体" w:hAnsi="宋体"/>
                <w:b/>
                <w:sz w:val="24"/>
                <w:szCs w:val="24"/>
                <w:lang w:eastAsia="zh-CN"/>
              </w:rPr>
              <w:t>）</w:t>
            </w:r>
          </w:p>
        </w:tc>
      </w:tr>
      <w:tr w14:paraId="3027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tcBorders>
              <w:bottom w:val="single" w:color="auto" w:sz="4" w:space="0"/>
            </w:tcBorders>
            <w:vAlign w:val="center"/>
          </w:tcPr>
          <w:p w14:paraId="6477CD31">
            <w:pPr>
              <w:jc w:val="center"/>
              <w:rPr>
                <w:rFonts w:ascii="宋体" w:hAnsi="宋体"/>
                <w:bCs/>
                <w:sz w:val="24"/>
                <w:szCs w:val="24"/>
              </w:rPr>
            </w:pPr>
            <w:r>
              <w:rPr>
                <w:rFonts w:hint="eastAsia" w:ascii="宋体" w:hAnsi="宋体"/>
                <w:bCs/>
                <w:sz w:val="24"/>
                <w:szCs w:val="24"/>
              </w:rPr>
              <w:t>1</w:t>
            </w:r>
          </w:p>
        </w:tc>
        <w:tc>
          <w:tcPr>
            <w:tcW w:w="5385" w:type="dxa"/>
            <w:vAlign w:val="center"/>
          </w:tcPr>
          <w:p w14:paraId="1FEB3C25">
            <w:pPr>
              <w:jc w:val="center"/>
              <w:rPr>
                <w:rFonts w:ascii="宋体" w:hAnsi="宋体"/>
                <w:bCs/>
                <w:sz w:val="24"/>
                <w:szCs w:val="24"/>
              </w:rPr>
            </w:pPr>
            <w:r>
              <w:rPr>
                <w:rFonts w:hint="eastAsia" w:ascii="宋体" w:hAnsi="宋体"/>
                <w:bCs/>
                <w:sz w:val="24"/>
                <w:szCs w:val="24"/>
                <w:lang w:val="en-US" w:eastAsia="zh-CN"/>
              </w:rPr>
              <w:t>皖西卫生职业学院附属医院(六安市第二人民医院)配镜中心寻求合作服务项目</w:t>
            </w:r>
          </w:p>
        </w:tc>
        <w:tc>
          <w:tcPr>
            <w:tcW w:w="2715" w:type="dxa"/>
            <w:vAlign w:val="center"/>
          </w:tcPr>
          <w:p w14:paraId="21B5DB8F">
            <w:pPr>
              <w:ind w:firstLine="480" w:firstLineChars="200"/>
              <w:jc w:val="center"/>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p>
        </w:tc>
      </w:tr>
    </w:tbl>
    <w:p w14:paraId="2ABCC269">
      <w:pPr>
        <w:spacing w:line="640" w:lineRule="exact"/>
        <w:ind w:firstLine="560" w:firstLineChars="200"/>
        <w:rPr>
          <w:rFonts w:hint="eastAsia" w:ascii="宋体" w:hAnsi="宋体"/>
          <w:sz w:val="28"/>
          <w:szCs w:val="28"/>
        </w:rPr>
      </w:pPr>
    </w:p>
    <w:p w14:paraId="76CB99BE">
      <w:pPr>
        <w:spacing w:line="640" w:lineRule="exact"/>
        <w:ind w:firstLine="560" w:firstLineChars="200"/>
        <w:rPr>
          <w:rFonts w:ascii="宋体" w:hAnsi="宋体"/>
          <w:sz w:val="28"/>
          <w:szCs w:val="28"/>
        </w:rPr>
      </w:pPr>
      <w:r>
        <w:rPr>
          <w:rFonts w:hint="eastAsia" w:ascii="宋体" w:hAnsi="宋体"/>
          <w:sz w:val="28"/>
          <w:szCs w:val="28"/>
        </w:rPr>
        <w:t>2、其他部分与响应性文件内容一致。</w:t>
      </w:r>
    </w:p>
    <w:p w14:paraId="31AA5A7C">
      <w:pPr>
        <w:rPr>
          <w:rFonts w:ascii="宋体" w:hAnsi="宋体"/>
          <w:sz w:val="28"/>
          <w:szCs w:val="28"/>
        </w:rPr>
      </w:pPr>
    </w:p>
    <w:p w14:paraId="42324EA6">
      <w:pPr>
        <w:ind w:left="5324" w:leftChars="1402" w:hanging="2380" w:hangingChars="850"/>
        <w:rPr>
          <w:rFonts w:ascii="宋体" w:hAnsi="宋体"/>
          <w:sz w:val="28"/>
          <w:szCs w:val="28"/>
        </w:rPr>
      </w:pPr>
      <w:r>
        <w:rPr>
          <w:rFonts w:hint="eastAsia" w:ascii="宋体" w:hAnsi="宋体"/>
          <w:sz w:val="28"/>
          <w:szCs w:val="28"/>
        </w:rPr>
        <w:t xml:space="preserve">供应商： </w:t>
      </w:r>
      <w:r>
        <w:rPr>
          <w:rFonts w:hint="eastAsia" w:ascii="宋体" w:hAnsi="宋体"/>
          <w:sz w:val="28"/>
          <w:szCs w:val="28"/>
          <w:u w:val="single"/>
        </w:rPr>
        <w:t xml:space="preserve">                        （盖章）</w:t>
      </w:r>
    </w:p>
    <w:p w14:paraId="4802574F">
      <w:pPr>
        <w:ind w:firstLine="2940" w:firstLineChars="10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（签字或盖章）</w:t>
      </w:r>
    </w:p>
    <w:p w14:paraId="1D397804">
      <w:pPr>
        <w:wordWrap w:val="0"/>
        <w:ind w:right="280"/>
        <w:jc w:val="right"/>
        <w:rPr>
          <w:rFonts w:hint="eastAsia" w:ascii="宋体" w:hAnsi="宋体"/>
          <w:b/>
          <w:bCs/>
          <w:sz w:val="28"/>
          <w:szCs w:val="28"/>
          <w:shd w:val="clear" w:color="auto" w:fill="FFFFFF"/>
        </w:rPr>
      </w:pPr>
      <w:r>
        <w:rPr>
          <w:rFonts w:hint="eastAsia" w:ascii="宋体" w:hAnsi="宋体"/>
          <w:sz w:val="28"/>
          <w:szCs w:val="28"/>
        </w:rPr>
        <w:t>日期：</w:t>
      </w:r>
      <w:r>
        <w:rPr>
          <w:rFonts w:hint="eastAsia" w:ascii="宋体" w:hAnsi="宋体"/>
          <w:sz w:val="28"/>
          <w:szCs w:val="28"/>
          <w:lang w:val="en-US" w:eastAsia="zh-CN"/>
        </w:rPr>
        <w:t xml:space="preserve">   </w:t>
      </w: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日</w:t>
      </w:r>
    </w:p>
    <w:p w14:paraId="75D0F7A9">
      <w:pPr>
        <w:rPr>
          <w:rFonts w:hint="eastAsia" w:ascii="宋体" w:hAnsi="宋体"/>
          <w:b/>
          <w:bCs/>
          <w:sz w:val="28"/>
          <w:szCs w:val="28"/>
          <w:shd w:val="clear" w:color="auto" w:fill="FFFFFF"/>
        </w:rPr>
      </w:pPr>
      <w:r>
        <w:rPr>
          <w:rFonts w:hint="eastAsia" w:ascii="宋体" w:hAnsi="宋体"/>
          <w:b/>
          <w:bCs/>
          <w:sz w:val="28"/>
          <w:szCs w:val="28"/>
          <w:shd w:val="clear" w:color="auto" w:fill="FFFFFF"/>
        </w:rPr>
        <w:t>注：二轮报价只报总价，后一轮报价不得大于前一轮报价，否则为无效报价。报价轮次由评审委员会确定，供应商在响应文件中报价即为首轮报价。</w:t>
      </w:r>
    </w:p>
    <w:p w14:paraId="319D2FA1">
      <w:pPr>
        <w:rPr>
          <w:rFonts w:ascii="宋体" w:hAnsi="宋体"/>
          <w:b/>
          <w:bCs/>
          <w:sz w:val="28"/>
          <w:szCs w:val="28"/>
          <w:shd w:val="clear" w:color="auto" w:fill="FFFFFF"/>
        </w:rPr>
      </w:pPr>
      <w:r>
        <w:rPr>
          <w:rFonts w:hint="eastAsia" w:ascii="宋体" w:hAnsi="宋体"/>
          <w:b/>
          <w:bCs/>
          <w:sz w:val="28"/>
          <w:szCs w:val="28"/>
          <w:shd w:val="clear" w:color="auto" w:fill="FFFFFF"/>
          <w:lang w:val="en-US" w:eastAsia="zh-CN"/>
        </w:rPr>
        <w:t>报价</w:t>
      </w:r>
      <w:r>
        <w:rPr>
          <w:rFonts w:hint="eastAsia" w:ascii="宋体" w:hAnsi="宋体"/>
          <w:b/>
          <w:bCs/>
          <w:sz w:val="28"/>
          <w:szCs w:val="28"/>
          <w:shd w:val="clear" w:color="auto" w:fill="FFFFFF"/>
        </w:rPr>
        <w:t>说明：</w:t>
      </w:r>
      <w:r>
        <w:rPr>
          <w:rFonts w:hint="eastAsia" w:ascii="宋体" w:hAnsi="宋体"/>
          <w:b/>
          <w:bCs/>
          <w:sz w:val="28"/>
          <w:szCs w:val="28"/>
          <w:shd w:val="clear" w:color="auto" w:fill="FFFFFF"/>
          <w:lang w:val="en-US" w:eastAsia="zh-CN"/>
        </w:rPr>
        <w:t>报价</w:t>
      </w:r>
      <w:r>
        <w:rPr>
          <w:rFonts w:hint="eastAsia" w:ascii="宋体" w:hAnsi="宋体"/>
          <w:b/>
          <w:bCs/>
          <w:sz w:val="28"/>
          <w:szCs w:val="28"/>
          <w:shd w:val="clear" w:color="auto" w:fill="FFFFFF"/>
        </w:rPr>
        <w:t>说明：</w:t>
      </w:r>
      <w:r>
        <w:rPr>
          <w:rFonts w:hint="eastAsia" w:ascii="宋体" w:hAnsi="宋体"/>
          <w:b/>
          <w:bCs/>
          <w:sz w:val="28"/>
          <w:szCs w:val="28"/>
          <w:shd w:val="clear" w:color="auto" w:fill="FFFFFF"/>
          <w:lang w:val="en-US" w:eastAsia="zh-CN"/>
        </w:rPr>
        <w:t>若</w:t>
      </w:r>
      <w:r>
        <w:rPr>
          <w:rFonts w:hint="eastAsia" w:ascii="宋体" w:hAnsi="宋体"/>
          <w:b/>
          <w:bCs/>
          <w:sz w:val="28"/>
          <w:szCs w:val="28"/>
          <w:shd w:val="clear" w:color="auto" w:fill="FFFFFF"/>
          <w:lang w:eastAsia="zh-CN"/>
        </w:rPr>
        <w:t>年服务合作收入</w:t>
      </w:r>
      <w:r>
        <w:rPr>
          <w:rFonts w:hint="eastAsia" w:ascii="宋体" w:hAnsi="宋体"/>
          <w:b/>
          <w:bCs/>
          <w:sz w:val="28"/>
          <w:szCs w:val="28"/>
          <w:shd w:val="clear" w:color="auto" w:fill="FFFFFF"/>
          <w:lang w:val="en-US" w:eastAsia="zh-CN"/>
        </w:rPr>
        <w:t>为100万元，</w:t>
      </w:r>
      <w:r>
        <w:rPr>
          <w:rFonts w:hint="eastAsia" w:ascii="宋体" w:hAnsi="宋体"/>
          <w:b/>
          <w:bCs/>
          <w:sz w:val="28"/>
          <w:szCs w:val="28"/>
          <w:shd w:val="clear" w:color="auto" w:fill="FFFFFF"/>
          <w:lang w:eastAsia="zh-CN"/>
        </w:rPr>
        <w:t>以年服务合作收入</w:t>
      </w:r>
      <w:r>
        <w:rPr>
          <w:rFonts w:hint="eastAsia" w:ascii="宋体" w:hAnsi="宋体"/>
          <w:b/>
          <w:bCs/>
          <w:sz w:val="28"/>
          <w:szCs w:val="28"/>
          <w:shd w:val="clear" w:color="auto" w:fill="FFFFFF"/>
          <w:lang w:val="en-US" w:eastAsia="zh-CN"/>
        </w:rPr>
        <w:t>50%为基准，报价为45%，其技术服务费计算为=100*45%=45万元。</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2442">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29</w:t>
    </w:r>
    <w:r>
      <w:rPr>
        <w:rStyle w:val="39"/>
      </w:rPr>
      <w:fldChar w:fldCharType="end"/>
    </w:r>
  </w:p>
  <w:p w14:paraId="75772AF0">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E7F2">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56E5B78F">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0519">
    <w:pPr>
      <w:pStyle w:val="25"/>
      <w:pBdr>
        <w:bottom w:val="single" w:color="auto" w:sz="6" w:space="0"/>
      </w:pBdr>
      <w:tabs>
        <w:tab w:val="left" w:pos="8460"/>
        <w:tab w:val="left" w:pos="9180"/>
        <w:tab w:val="clear" w:pos="4153"/>
        <w:tab w:val="clear" w:pos="8306"/>
      </w:tabs>
      <w:ind w:right="360"/>
    </w:pPr>
    <w:r>
      <w:rPr>
        <w:rFonts w:hint="eastAsia"/>
      </w:rPr>
      <w:t>六安市政府采购竞争性磋商文件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6971">
    <w:pPr>
      <w:pStyle w:val="25"/>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789F8D6A">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D37D108E"/>
    <w:multiLevelType w:val="singleLevel"/>
    <w:tmpl w:val="D37D108E"/>
    <w:lvl w:ilvl="0" w:tentative="0">
      <w:start w:val="1"/>
      <w:numFmt w:val="decimal"/>
      <w:suff w:val="nothing"/>
      <w:lvlText w:val="%1、"/>
      <w:lvlJc w:val="left"/>
    </w:lvl>
  </w:abstractNum>
  <w:abstractNum w:abstractNumId="2">
    <w:nsid w:val="FA69F08A"/>
    <w:multiLevelType w:val="singleLevel"/>
    <w:tmpl w:val="FA69F08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740CD31"/>
    <w:multiLevelType w:val="singleLevel"/>
    <w:tmpl w:val="7740CD31"/>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Q3OGJjMTY1ZjgwZDhmN2JhZDI0OWQ3ODIwNWQ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1F767E"/>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BD23FE"/>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54208"/>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E1B19"/>
    <w:rsid w:val="01ED3B47"/>
    <w:rsid w:val="03062E20"/>
    <w:rsid w:val="03B22505"/>
    <w:rsid w:val="04067181"/>
    <w:rsid w:val="04103CCA"/>
    <w:rsid w:val="04EE7346"/>
    <w:rsid w:val="05045387"/>
    <w:rsid w:val="05104E6D"/>
    <w:rsid w:val="05ED76CD"/>
    <w:rsid w:val="06262FF6"/>
    <w:rsid w:val="071F3C37"/>
    <w:rsid w:val="07267565"/>
    <w:rsid w:val="076842DB"/>
    <w:rsid w:val="078C18B4"/>
    <w:rsid w:val="07A20F5E"/>
    <w:rsid w:val="0861256E"/>
    <w:rsid w:val="095F7F4C"/>
    <w:rsid w:val="09A60123"/>
    <w:rsid w:val="09AE75F4"/>
    <w:rsid w:val="09B95F2A"/>
    <w:rsid w:val="0A0C7574"/>
    <w:rsid w:val="0A424E4D"/>
    <w:rsid w:val="0A922227"/>
    <w:rsid w:val="0AF82AC1"/>
    <w:rsid w:val="0B124FA3"/>
    <w:rsid w:val="0B66533A"/>
    <w:rsid w:val="0B84414D"/>
    <w:rsid w:val="0BD46BAD"/>
    <w:rsid w:val="0BD87233"/>
    <w:rsid w:val="0BE120B2"/>
    <w:rsid w:val="0CEC43CA"/>
    <w:rsid w:val="0D50431A"/>
    <w:rsid w:val="0DF624E0"/>
    <w:rsid w:val="0E346850"/>
    <w:rsid w:val="0E404088"/>
    <w:rsid w:val="0E915B51"/>
    <w:rsid w:val="0EA113FA"/>
    <w:rsid w:val="0EC71F0D"/>
    <w:rsid w:val="0ECA11CC"/>
    <w:rsid w:val="0F390E8E"/>
    <w:rsid w:val="0F6459AD"/>
    <w:rsid w:val="0F8F57EF"/>
    <w:rsid w:val="0FBA55CD"/>
    <w:rsid w:val="0FC465FA"/>
    <w:rsid w:val="0FF97625"/>
    <w:rsid w:val="1018304A"/>
    <w:rsid w:val="102E5FAA"/>
    <w:rsid w:val="1057106E"/>
    <w:rsid w:val="110475FD"/>
    <w:rsid w:val="110F36F7"/>
    <w:rsid w:val="119066D9"/>
    <w:rsid w:val="11A335B5"/>
    <w:rsid w:val="1219428E"/>
    <w:rsid w:val="126A139D"/>
    <w:rsid w:val="13490C7D"/>
    <w:rsid w:val="135C3D02"/>
    <w:rsid w:val="13706422"/>
    <w:rsid w:val="13D52CCE"/>
    <w:rsid w:val="149F377F"/>
    <w:rsid w:val="14E27C21"/>
    <w:rsid w:val="153B2049"/>
    <w:rsid w:val="15614DA8"/>
    <w:rsid w:val="15910B7E"/>
    <w:rsid w:val="15AD79BC"/>
    <w:rsid w:val="16066864"/>
    <w:rsid w:val="1694382D"/>
    <w:rsid w:val="16991EF7"/>
    <w:rsid w:val="173850A7"/>
    <w:rsid w:val="174C0AC9"/>
    <w:rsid w:val="1775133A"/>
    <w:rsid w:val="177B4CDC"/>
    <w:rsid w:val="17B84AE8"/>
    <w:rsid w:val="17BA7FA6"/>
    <w:rsid w:val="19241D0A"/>
    <w:rsid w:val="192B2CC7"/>
    <w:rsid w:val="198B1495"/>
    <w:rsid w:val="199E2FDC"/>
    <w:rsid w:val="1A6C248D"/>
    <w:rsid w:val="1AD05898"/>
    <w:rsid w:val="1AF45622"/>
    <w:rsid w:val="1B5A7D5C"/>
    <w:rsid w:val="1B7B26E1"/>
    <w:rsid w:val="1BBFA30C"/>
    <w:rsid w:val="1C1A0C17"/>
    <w:rsid w:val="1C1B456E"/>
    <w:rsid w:val="1C32741A"/>
    <w:rsid w:val="1C405AE5"/>
    <w:rsid w:val="1D960483"/>
    <w:rsid w:val="1DF15284"/>
    <w:rsid w:val="1F171CFB"/>
    <w:rsid w:val="1F3C13B6"/>
    <w:rsid w:val="1F4B49D6"/>
    <w:rsid w:val="1F7D4D4D"/>
    <w:rsid w:val="1FCD4EA9"/>
    <w:rsid w:val="1FF85069"/>
    <w:rsid w:val="20F41885"/>
    <w:rsid w:val="21993B18"/>
    <w:rsid w:val="219959F5"/>
    <w:rsid w:val="21D33866"/>
    <w:rsid w:val="220F79FB"/>
    <w:rsid w:val="22464B8D"/>
    <w:rsid w:val="229323DA"/>
    <w:rsid w:val="229A201B"/>
    <w:rsid w:val="22C205C9"/>
    <w:rsid w:val="233F1DB4"/>
    <w:rsid w:val="239974D6"/>
    <w:rsid w:val="23E266D0"/>
    <w:rsid w:val="23E4618A"/>
    <w:rsid w:val="244E3D8C"/>
    <w:rsid w:val="24B335CE"/>
    <w:rsid w:val="24F11BE1"/>
    <w:rsid w:val="25EF0E4B"/>
    <w:rsid w:val="266B32E1"/>
    <w:rsid w:val="269C26E3"/>
    <w:rsid w:val="27110C4C"/>
    <w:rsid w:val="272E2D63"/>
    <w:rsid w:val="27410CB9"/>
    <w:rsid w:val="27435A51"/>
    <w:rsid w:val="276D441A"/>
    <w:rsid w:val="27E014F2"/>
    <w:rsid w:val="2861396F"/>
    <w:rsid w:val="28B44010"/>
    <w:rsid w:val="29384EA8"/>
    <w:rsid w:val="29E26463"/>
    <w:rsid w:val="2A023B5C"/>
    <w:rsid w:val="2A07065D"/>
    <w:rsid w:val="2A0A08C3"/>
    <w:rsid w:val="2A534564"/>
    <w:rsid w:val="2A573A70"/>
    <w:rsid w:val="2CBD48CE"/>
    <w:rsid w:val="2CE211B2"/>
    <w:rsid w:val="2D686211"/>
    <w:rsid w:val="2D866ECD"/>
    <w:rsid w:val="2E015B36"/>
    <w:rsid w:val="2E275F81"/>
    <w:rsid w:val="2E4E51C2"/>
    <w:rsid w:val="2E77681E"/>
    <w:rsid w:val="2EB01C1E"/>
    <w:rsid w:val="2EEF42B5"/>
    <w:rsid w:val="2F0E420F"/>
    <w:rsid w:val="2F4B2B19"/>
    <w:rsid w:val="2F6246CC"/>
    <w:rsid w:val="2FC53683"/>
    <w:rsid w:val="2FE97A5F"/>
    <w:rsid w:val="305A47DE"/>
    <w:rsid w:val="309E348C"/>
    <w:rsid w:val="31394322"/>
    <w:rsid w:val="3184082E"/>
    <w:rsid w:val="322019DE"/>
    <w:rsid w:val="32617B06"/>
    <w:rsid w:val="328304A8"/>
    <w:rsid w:val="32A1072C"/>
    <w:rsid w:val="32BC5F4D"/>
    <w:rsid w:val="32E17E07"/>
    <w:rsid w:val="33393656"/>
    <w:rsid w:val="337C1CD3"/>
    <w:rsid w:val="33FE364D"/>
    <w:rsid w:val="341E7746"/>
    <w:rsid w:val="3429115A"/>
    <w:rsid w:val="34325CD9"/>
    <w:rsid w:val="346113B3"/>
    <w:rsid w:val="34F2580B"/>
    <w:rsid w:val="35293643"/>
    <w:rsid w:val="36024564"/>
    <w:rsid w:val="36276335"/>
    <w:rsid w:val="36981B5D"/>
    <w:rsid w:val="36A9634B"/>
    <w:rsid w:val="36D079C8"/>
    <w:rsid w:val="37A1383F"/>
    <w:rsid w:val="37D716E7"/>
    <w:rsid w:val="38B0221C"/>
    <w:rsid w:val="390A4CE0"/>
    <w:rsid w:val="390D7082"/>
    <w:rsid w:val="39A552A4"/>
    <w:rsid w:val="39D761EF"/>
    <w:rsid w:val="39FC665F"/>
    <w:rsid w:val="3A76410D"/>
    <w:rsid w:val="3A8F3EBA"/>
    <w:rsid w:val="3AB10259"/>
    <w:rsid w:val="3ABA6222"/>
    <w:rsid w:val="3B301F44"/>
    <w:rsid w:val="3B7C3F98"/>
    <w:rsid w:val="3BAE4829"/>
    <w:rsid w:val="3BDF73C5"/>
    <w:rsid w:val="3C4944FC"/>
    <w:rsid w:val="3CD920E4"/>
    <w:rsid w:val="3D7C4A02"/>
    <w:rsid w:val="3D902D22"/>
    <w:rsid w:val="3DF4021A"/>
    <w:rsid w:val="3E047963"/>
    <w:rsid w:val="3E764841"/>
    <w:rsid w:val="3E8E5BBA"/>
    <w:rsid w:val="3E940046"/>
    <w:rsid w:val="3EB86069"/>
    <w:rsid w:val="3EDC10FF"/>
    <w:rsid w:val="3F0A5E23"/>
    <w:rsid w:val="3F1B1335"/>
    <w:rsid w:val="3F785608"/>
    <w:rsid w:val="3FFF20F3"/>
    <w:rsid w:val="402734A4"/>
    <w:rsid w:val="405A4873"/>
    <w:rsid w:val="405C30EF"/>
    <w:rsid w:val="407B3EBF"/>
    <w:rsid w:val="40DF693D"/>
    <w:rsid w:val="40F16A8E"/>
    <w:rsid w:val="412545BE"/>
    <w:rsid w:val="4184340D"/>
    <w:rsid w:val="418D344D"/>
    <w:rsid w:val="41E21275"/>
    <w:rsid w:val="424A7C1A"/>
    <w:rsid w:val="42D67AEC"/>
    <w:rsid w:val="42F6152E"/>
    <w:rsid w:val="42FF6CFF"/>
    <w:rsid w:val="43771108"/>
    <w:rsid w:val="438C4E1A"/>
    <w:rsid w:val="439D4A0F"/>
    <w:rsid w:val="4440126D"/>
    <w:rsid w:val="445F7604"/>
    <w:rsid w:val="446523D2"/>
    <w:rsid w:val="44DA0696"/>
    <w:rsid w:val="44E45943"/>
    <w:rsid w:val="44E80BF1"/>
    <w:rsid w:val="44FA1EB3"/>
    <w:rsid w:val="4583380E"/>
    <w:rsid w:val="45993146"/>
    <w:rsid w:val="45EB3538"/>
    <w:rsid w:val="46440499"/>
    <w:rsid w:val="46771AC0"/>
    <w:rsid w:val="47867C8A"/>
    <w:rsid w:val="47954A4A"/>
    <w:rsid w:val="479B001B"/>
    <w:rsid w:val="47D21CE6"/>
    <w:rsid w:val="481456B4"/>
    <w:rsid w:val="481B4154"/>
    <w:rsid w:val="48876507"/>
    <w:rsid w:val="48A14890"/>
    <w:rsid w:val="49441489"/>
    <w:rsid w:val="49AF3CE3"/>
    <w:rsid w:val="4A4C0CEF"/>
    <w:rsid w:val="4A67403B"/>
    <w:rsid w:val="4A734E79"/>
    <w:rsid w:val="4AD27698"/>
    <w:rsid w:val="4B1B114F"/>
    <w:rsid w:val="4B250368"/>
    <w:rsid w:val="4B7A75FA"/>
    <w:rsid w:val="4B7B52E3"/>
    <w:rsid w:val="4B7F6C9B"/>
    <w:rsid w:val="4BB01238"/>
    <w:rsid w:val="4BF93ABC"/>
    <w:rsid w:val="4C2F1AF1"/>
    <w:rsid w:val="4C3F1A69"/>
    <w:rsid w:val="4C4C7D4D"/>
    <w:rsid w:val="4C692E82"/>
    <w:rsid w:val="4C974380"/>
    <w:rsid w:val="4CA7336B"/>
    <w:rsid w:val="4D001539"/>
    <w:rsid w:val="4D060FF1"/>
    <w:rsid w:val="4D5B5816"/>
    <w:rsid w:val="4D714797"/>
    <w:rsid w:val="4D7809BA"/>
    <w:rsid w:val="4D820C8A"/>
    <w:rsid w:val="4D9F0EEA"/>
    <w:rsid w:val="4F095D32"/>
    <w:rsid w:val="4F1A4882"/>
    <w:rsid w:val="4F3C4DEC"/>
    <w:rsid w:val="4F6D0EC1"/>
    <w:rsid w:val="504900D3"/>
    <w:rsid w:val="50771B0C"/>
    <w:rsid w:val="52546BE0"/>
    <w:rsid w:val="52892F5B"/>
    <w:rsid w:val="52F61709"/>
    <w:rsid w:val="54073585"/>
    <w:rsid w:val="546C1E15"/>
    <w:rsid w:val="54995B0C"/>
    <w:rsid w:val="54DB7C79"/>
    <w:rsid w:val="54E74E26"/>
    <w:rsid w:val="55580A4D"/>
    <w:rsid w:val="55B45B96"/>
    <w:rsid w:val="55C3622E"/>
    <w:rsid w:val="55DC1770"/>
    <w:rsid w:val="55EB22AC"/>
    <w:rsid w:val="561133F2"/>
    <w:rsid w:val="56571FFA"/>
    <w:rsid w:val="56A92CC7"/>
    <w:rsid w:val="574C1A20"/>
    <w:rsid w:val="57C77E54"/>
    <w:rsid w:val="58273E75"/>
    <w:rsid w:val="58BD10F2"/>
    <w:rsid w:val="58CD33C2"/>
    <w:rsid w:val="596469D4"/>
    <w:rsid w:val="5A435D8A"/>
    <w:rsid w:val="5B0CF2D3"/>
    <w:rsid w:val="5B7B30F8"/>
    <w:rsid w:val="5BBC1D09"/>
    <w:rsid w:val="5C34380B"/>
    <w:rsid w:val="5CFC6999"/>
    <w:rsid w:val="5D4F6922"/>
    <w:rsid w:val="5D543F38"/>
    <w:rsid w:val="5F912AC4"/>
    <w:rsid w:val="5F9858C8"/>
    <w:rsid w:val="5FD14724"/>
    <w:rsid w:val="60387705"/>
    <w:rsid w:val="60700F30"/>
    <w:rsid w:val="607B7DDA"/>
    <w:rsid w:val="61665FE8"/>
    <w:rsid w:val="61A76748"/>
    <w:rsid w:val="62B731FE"/>
    <w:rsid w:val="62C57FA7"/>
    <w:rsid w:val="63023C80"/>
    <w:rsid w:val="636D3AA1"/>
    <w:rsid w:val="6428614D"/>
    <w:rsid w:val="64F22548"/>
    <w:rsid w:val="656062CA"/>
    <w:rsid w:val="659106E2"/>
    <w:rsid w:val="65AB236D"/>
    <w:rsid w:val="65B8080F"/>
    <w:rsid w:val="662F4186"/>
    <w:rsid w:val="663568D1"/>
    <w:rsid w:val="66483EC5"/>
    <w:rsid w:val="66704DB4"/>
    <w:rsid w:val="66FF3B3B"/>
    <w:rsid w:val="67102453"/>
    <w:rsid w:val="67AB0BF9"/>
    <w:rsid w:val="68A67F29"/>
    <w:rsid w:val="68C15CCA"/>
    <w:rsid w:val="69157D90"/>
    <w:rsid w:val="692D45F0"/>
    <w:rsid w:val="697D619C"/>
    <w:rsid w:val="69EE3D79"/>
    <w:rsid w:val="6A0E091D"/>
    <w:rsid w:val="6ABA50AD"/>
    <w:rsid w:val="6B58725B"/>
    <w:rsid w:val="6BA77929"/>
    <w:rsid w:val="6BA94127"/>
    <w:rsid w:val="6BFE46EA"/>
    <w:rsid w:val="6C7F53F2"/>
    <w:rsid w:val="6C8B20CC"/>
    <w:rsid w:val="6C95A85E"/>
    <w:rsid w:val="6CA83959"/>
    <w:rsid w:val="6D0843F7"/>
    <w:rsid w:val="6F1ECFF8"/>
    <w:rsid w:val="6F854425"/>
    <w:rsid w:val="704217E5"/>
    <w:rsid w:val="71106C43"/>
    <w:rsid w:val="71152000"/>
    <w:rsid w:val="715841AA"/>
    <w:rsid w:val="721756F7"/>
    <w:rsid w:val="7231680E"/>
    <w:rsid w:val="72896870"/>
    <w:rsid w:val="72F84F0E"/>
    <w:rsid w:val="73812382"/>
    <w:rsid w:val="74F46D84"/>
    <w:rsid w:val="750872E0"/>
    <w:rsid w:val="756920F3"/>
    <w:rsid w:val="75E1007B"/>
    <w:rsid w:val="7656661E"/>
    <w:rsid w:val="76ED37EF"/>
    <w:rsid w:val="770F21D1"/>
    <w:rsid w:val="77EF4493"/>
    <w:rsid w:val="78A7019A"/>
    <w:rsid w:val="78C06712"/>
    <w:rsid w:val="78E937E2"/>
    <w:rsid w:val="795310F0"/>
    <w:rsid w:val="796B51A8"/>
    <w:rsid w:val="79A44384"/>
    <w:rsid w:val="79BA3B0E"/>
    <w:rsid w:val="7ABB6962"/>
    <w:rsid w:val="7AF4539C"/>
    <w:rsid w:val="7C013D85"/>
    <w:rsid w:val="7C2F8C70"/>
    <w:rsid w:val="7C662C4B"/>
    <w:rsid w:val="7C665334"/>
    <w:rsid w:val="7CF35D84"/>
    <w:rsid w:val="7D022A64"/>
    <w:rsid w:val="7DB40A20"/>
    <w:rsid w:val="7DDF36B2"/>
    <w:rsid w:val="7E136A50"/>
    <w:rsid w:val="7E49765A"/>
    <w:rsid w:val="7E4C0FEB"/>
    <w:rsid w:val="7EBB50F1"/>
    <w:rsid w:val="7EBE0C5A"/>
    <w:rsid w:val="7EE56270"/>
    <w:rsid w:val="7EFB3C47"/>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link w:val="53"/>
    <w:qFormat/>
    <w:uiPriority w:val="0"/>
    <w:pPr>
      <w:keepNext/>
      <w:outlineLvl w:val="0"/>
    </w:pPr>
    <w:rPr>
      <w:sz w:val="28"/>
      <w:szCs w:val="24"/>
    </w:rPr>
  </w:style>
  <w:style w:type="paragraph" w:styleId="9">
    <w:name w:val="heading 2"/>
    <w:basedOn w:val="1"/>
    <w:next w:val="1"/>
    <w:link w:val="103"/>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10">
    <w:name w:val="heading 3"/>
    <w:basedOn w:val="1"/>
    <w:next w:val="1"/>
    <w:link w:val="55"/>
    <w:qFormat/>
    <w:uiPriority w:val="0"/>
    <w:pPr>
      <w:keepNext/>
      <w:keepLines/>
      <w:spacing w:before="260" w:after="260" w:line="416" w:lineRule="auto"/>
      <w:outlineLvl w:val="2"/>
    </w:pPr>
    <w:rPr>
      <w:b/>
      <w:bCs/>
      <w:sz w:val="32"/>
      <w:szCs w:val="32"/>
      <w:lang w:val="zh-CN"/>
    </w:rPr>
  </w:style>
  <w:style w:type="paragraph" w:styleId="11">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pPr>
      <w:spacing w:after="120"/>
    </w:pPr>
    <w:rPr>
      <w:szCs w:val="24"/>
    </w:rPr>
  </w:style>
  <w:style w:type="paragraph" w:styleId="3">
    <w:name w:val="Body Text First Indent"/>
    <w:basedOn w:val="2"/>
    <w:next w:val="4"/>
    <w:unhideWhenUsed/>
    <w:qFormat/>
    <w:uiPriority w:val="99"/>
    <w:pPr>
      <w:spacing w:line="400" w:lineRule="atLeast"/>
      <w:ind w:firstLine="426"/>
    </w:pPr>
    <w:rPr>
      <w:sz w:val="24"/>
      <w:szCs w:val="20"/>
    </w:rPr>
  </w:style>
  <w:style w:type="paragraph" w:styleId="4">
    <w:name w:val="Body Text First Indent 2"/>
    <w:basedOn w:val="5"/>
    <w:next w:val="1"/>
    <w:qFormat/>
    <w:uiPriority w:val="0"/>
    <w:pPr>
      <w:ind w:left="420" w:firstLine="420" w:firstLineChars="200"/>
    </w:pPr>
    <w:rPr>
      <w:rFonts w:ascii="Calibri" w:hAnsi="Calibri" w:eastAsia="宋体" w:cs="Times New Roman"/>
    </w:rPr>
  </w:style>
  <w:style w:type="paragraph" w:styleId="5">
    <w:name w:val="Body Text Indent"/>
    <w:basedOn w:val="1"/>
    <w:next w:val="6"/>
    <w:link w:val="58"/>
    <w:qFormat/>
    <w:uiPriority w:val="0"/>
    <w:pPr>
      <w:ind w:firstLine="540"/>
    </w:pPr>
    <w:rPr>
      <w:rFonts w:eastAsia="仿宋_GB2312"/>
      <w:sz w:val="28"/>
    </w:rPr>
  </w:style>
  <w:style w:type="paragraph" w:styleId="6">
    <w:name w:val="annotation subject"/>
    <w:basedOn w:val="7"/>
    <w:next w:val="1"/>
    <w:link w:val="75"/>
    <w:semiHidden/>
    <w:qFormat/>
    <w:uiPriority w:val="99"/>
    <w:rPr>
      <w:b/>
      <w:bCs/>
    </w:rPr>
  </w:style>
  <w:style w:type="paragraph" w:styleId="7">
    <w:name w:val="annotation text"/>
    <w:basedOn w:val="1"/>
    <w:link w:val="74"/>
    <w:semiHidden/>
    <w:qFormat/>
    <w:uiPriority w:val="99"/>
    <w:pPr>
      <w:jc w:val="left"/>
    </w:pPr>
  </w:style>
  <w:style w:type="paragraph" w:styleId="12">
    <w:name w:val="toc 7"/>
    <w:basedOn w:val="1"/>
    <w:next w:val="1"/>
    <w:qFormat/>
    <w:uiPriority w:val="0"/>
    <w:pPr>
      <w:ind w:left="2520" w:leftChars="1200"/>
    </w:pPr>
  </w:style>
  <w:style w:type="paragraph" w:styleId="13">
    <w:name w:val="caption"/>
    <w:basedOn w:val="1"/>
    <w:next w:val="1"/>
    <w:qFormat/>
    <w:uiPriority w:val="0"/>
    <w:rPr>
      <w:rFonts w:ascii="Arial" w:hAnsi="Arial" w:eastAsia="黑体"/>
      <w:sz w:val="20"/>
    </w:rPr>
  </w:style>
  <w:style w:type="paragraph" w:styleId="14">
    <w:name w:val="Document Map"/>
    <w:basedOn w:val="1"/>
    <w:link w:val="80"/>
    <w:qFormat/>
    <w:uiPriority w:val="0"/>
    <w:pPr>
      <w:shd w:val="clear" w:color="auto" w:fill="000080"/>
    </w:pPr>
  </w:style>
  <w:style w:type="paragraph" w:styleId="15">
    <w:name w:val="Body Text 3"/>
    <w:basedOn w:val="1"/>
    <w:link w:val="95"/>
    <w:unhideWhenUsed/>
    <w:qFormat/>
    <w:uiPriority w:val="99"/>
    <w:pPr>
      <w:spacing w:after="120"/>
    </w:pPr>
    <w:rPr>
      <w:rFonts w:ascii="Calibri" w:hAnsi="Calibri"/>
      <w:sz w:val="16"/>
      <w:szCs w:val="16"/>
      <w:lang w:val="zh-CN"/>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7"/>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7"/>
    <w:qFormat/>
    <w:uiPriority w:val="0"/>
    <w:rPr>
      <w:rFonts w:ascii="Arial" w:hAnsi="Arial" w:eastAsia="楷体_GB2312"/>
      <w:sz w:val="28"/>
    </w:rPr>
  </w:style>
  <w:style w:type="paragraph" w:styleId="21">
    <w:name w:val="Body Text Indent 2"/>
    <w:basedOn w:val="1"/>
    <w:link w:val="60"/>
    <w:qFormat/>
    <w:uiPriority w:val="0"/>
    <w:pPr>
      <w:tabs>
        <w:tab w:val="left" w:pos="720"/>
      </w:tabs>
      <w:ind w:right="-506" w:rightChars="-241" w:firstLine="538" w:firstLineChars="192"/>
    </w:pPr>
    <w:rPr>
      <w:rFonts w:eastAsia="仿宋_GB2312"/>
      <w:sz w:val="28"/>
    </w:rPr>
  </w:style>
  <w:style w:type="paragraph" w:styleId="22">
    <w:name w:val="Balloon Text"/>
    <w:basedOn w:val="1"/>
    <w:link w:val="71"/>
    <w:qFormat/>
    <w:uiPriority w:val="0"/>
    <w:rPr>
      <w:sz w:val="18"/>
      <w:szCs w:val="18"/>
    </w:rPr>
  </w:style>
  <w:style w:type="paragraph" w:styleId="23">
    <w:name w:val="footer"/>
    <w:basedOn w:val="1"/>
    <w:link w:val="52"/>
    <w:unhideWhenUsed/>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link w:val="66"/>
    <w:qFormat/>
    <w:uiPriority w:val="0"/>
    <w:pPr>
      <w:ind w:left="178" w:leftChars="85" w:firstLine="560" w:firstLineChars="200"/>
    </w:pPr>
    <w:rPr>
      <w:rFonts w:ascii="仿宋_GB2312" w:hAnsi="Arial" w:eastAsia="仿宋_GB2312"/>
      <w:sz w:val="28"/>
      <w:szCs w:val="24"/>
    </w:rPr>
  </w:style>
  <w:style w:type="paragraph" w:styleId="30">
    <w:name w:val="toc 2"/>
    <w:basedOn w:val="1"/>
    <w:next w:val="1"/>
    <w:qFormat/>
    <w:uiPriority w:val="39"/>
    <w:pPr>
      <w:ind w:left="420" w:leftChars="200"/>
    </w:pPr>
  </w:style>
  <w:style w:type="paragraph" w:styleId="31">
    <w:name w:val="toc 9"/>
    <w:basedOn w:val="1"/>
    <w:next w:val="1"/>
    <w:qFormat/>
    <w:uiPriority w:val="0"/>
    <w:pPr>
      <w:ind w:left="3360" w:leftChars="1600"/>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TML Definition"/>
    <w:basedOn w:val="37"/>
    <w:semiHidden/>
    <w:unhideWhenUsed/>
    <w:qFormat/>
    <w:uiPriority w:val="99"/>
  </w:style>
  <w:style w:type="character" w:styleId="42">
    <w:name w:val="HTML Typewriter"/>
    <w:basedOn w:val="37"/>
    <w:semiHidden/>
    <w:unhideWhenUsed/>
    <w:qFormat/>
    <w:uiPriority w:val="99"/>
    <w:rPr>
      <w:rFonts w:hint="default" w:ascii="monospace" w:hAnsi="monospace" w:eastAsia="monospace" w:cs="monospace"/>
      <w:sz w:val="20"/>
    </w:rPr>
  </w:style>
  <w:style w:type="character" w:styleId="43">
    <w:name w:val="HTML Acronym"/>
    <w:basedOn w:val="37"/>
    <w:semiHidden/>
    <w:unhideWhenUsed/>
    <w:qFormat/>
    <w:uiPriority w:val="99"/>
  </w:style>
  <w:style w:type="character" w:styleId="44">
    <w:name w:val="HTML Variable"/>
    <w:basedOn w:val="37"/>
    <w:semiHidden/>
    <w:unhideWhenUsed/>
    <w:qFormat/>
    <w:uiPriority w:val="99"/>
  </w:style>
  <w:style w:type="character" w:styleId="45">
    <w:name w:val="Hyperlink"/>
    <w:basedOn w:val="37"/>
    <w:qFormat/>
    <w:uiPriority w:val="99"/>
    <w:rPr>
      <w:color w:val="333333"/>
      <w:u w:val="none"/>
    </w:rPr>
  </w:style>
  <w:style w:type="character" w:styleId="46">
    <w:name w:val="HTML Code"/>
    <w:basedOn w:val="37"/>
    <w:semiHidden/>
    <w:unhideWhenUsed/>
    <w:qFormat/>
    <w:uiPriority w:val="99"/>
    <w:rPr>
      <w:rFonts w:ascii="monospace" w:hAnsi="monospace" w:eastAsia="monospace" w:cs="monospace"/>
      <w:sz w:val="20"/>
    </w:rPr>
  </w:style>
  <w:style w:type="character" w:styleId="47">
    <w:name w:val="annotation reference"/>
    <w:semiHidden/>
    <w:qFormat/>
    <w:uiPriority w:val="99"/>
    <w:rPr>
      <w:sz w:val="21"/>
      <w:szCs w:val="21"/>
    </w:rPr>
  </w:style>
  <w:style w:type="character" w:styleId="48">
    <w:name w:val="HTML Cite"/>
    <w:basedOn w:val="37"/>
    <w:semiHidden/>
    <w:unhideWhenUsed/>
    <w:qFormat/>
    <w:uiPriority w:val="99"/>
  </w:style>
  <w:style w:type="character" w:styleId="49">
    <w:name w:val="HTML Keyboard"/>
    <w:basedOn w:val="37"/>
    <w:semiHidden/>
    <w:unhideWhenUsed/>
    <w:qFormat/>
    <w:uiPriority w:val="99"/>
    <w:rPr>
      <w:rFonts w:hint="default" w:ascii="monospace" w:hAnsi="monospace" w:eastAsia="monospace" w:cs="monospace"/>
      <w:sz w:val="20"/>
    </w:rPr>
  </w:style>
  <w:style w:type="character" w:styleId="50">
    <w:name w:val="HTML Sample"/>
    <w:basedOn w:val="37"/>
    <w:semiHidden/>
    <w:unhideWhenUsed/>
    <w:qFormat/>
    <w:uiPriority w:val="99"/>
    <w:rPr>
      <w:rFonts w:hint="default" w:ascii="monospace" w:hAnsi="monospace" w:eastAsia="monospace" w:cs="monospace"/>
    </w:rPr>
  </w:style>
  <w:style w:type="character" w:customStyle="1" w:styleId="51">
    <w:name w:val="页眉 字符"/>
    <w:basedOn w:val="37"/>
    <w:link w:val="25"/>
    <w:qFormat/>
    <w:uiPriority w:val="0"/>
    <w:rPr>
      <w:sz w:val="18"/>
      <w:szCs w:val="18"/>
    </w:rPr>
  </w:style>
  <w:style w:type="character" w:customStyle="1" w:styleId="52">
    <w:name w:val="页脚 字符"/>
    <w:basedOn w:val="37"/>
    <w:link w:val="23"/>
    <w:qFormat/>
    <w:uiPriority w:val="99"/>
    <w:rPr>
      <w:sz w:val="18"/>
      <w:szCs w:val="18"/>
    </w:rPr>
  </w:style>
  <w:style w:type="character" w:customStyle="1" w:styleId="53">
    <w:name w:val="标题 1 字符"/>
    <w:basedOn w:val="37"/>
    <w:link w:val="8"/>
    <w:qFormat/>
    <w:uiPriority w:val="0"/>
    <w:rPr>
      <w:rFonts w:ascii="Times New Roman" w:hAnsi="Times New Roman" w:eastAsia="宋体" w:cs="Times New Roman"/>
      <w:sz w:val="28"/>
      <w:szCs w:val="24"/>
    </w:rPr>
  </w:style>
  <w:style w:type="character" w:customStyle="1" w:styleId="54">
    <w:name w:val="标题 2 Char"/>
    <w:basedOn w:val="37"/>
    <w:qFormat/>
    <w:uiPriority w:val="0"/>
    <w:rPr>
      <w:rFonts w:ascii="Arial" w:hAnsi="Arial" w:eastAsia="黑体" w:cs="Times New Roman"/>
      <w:b/>
      <w:kern w:val="0"/>
      <w:sz w:val="32"/>
      <w:szCs w:val="20"/>
    </w:rPr>
  </w:style>
  <w:style w:type="character" w:customStyle="1" w:styleId="55">
    <w:name w:val="标题 3 字符"/>
    <w:basedOn w:val="37"/>
    <w:link w:val="10"/>
    <w:qFormat/>
    <w:uiPriority w:val="0"/>
    <w:rPr>
      <w:rFonts w:ascii="Times New Roman" w:hAnsi="Times New Roman" w:eastAsia="宋体" w:cs="Times New Roman"/>
      <w:b/>
      <w:bCs/>
      <w:sz w:val="32"/>
      <w:szCs w:val="32"/>
      <w:lang w:val="zh-CN" w:eastAsia="zh-CN"/>
    </w:rPr>
  </w:style>
  <w:style w:type="character" w:customStyle="1" w:styleId="56">
    <w:name w:val="标题 4 字符"/>
    <w:basedOn w:val="37"/>
    <w:link w:val="11"/>
    <w:qFormat/>
    <w:uiPriority w:val="0"/>
    <w:rPr>
      <w:rFonts w:ascii="Arial" w:hAnsi="Arial" w:eastAsia="黑体" w:cs="Times New Roman"/>
      <w:b/>
      <w:kern w:val="0"/>
      <w:sz w:val="28"/>
      <w:szCs w:val="20"/>
    </w:rPr>
  </w:style>
  <w:style w:type="character" w:customStyle="1" w:styleId="57">
    <w:name w:val="日期 字符"/>
    <w:basedOn w:val="37"/>
    <w:link w:val="20"/>
    <w:qFormat/>
    <w:uiPriority w:val="0"/>
    <w:rPr>
      <w:rFonts w:ascii="Arial" w:hAnsi="Arial" w:eastAsia="楷体_GB2312" w:cs="Times New Roman"/>
      <w:sz w:val="28"/>
      <w:szCs w:val="20"/>
    </w:rPr>
  </w:style>
  <w:style w:type="character" w:customStyle="1" w:styleId="58">
    <w:name w:val="正文文本缩进 字符"/>
    <w:basedOn w:val="37"/>
    <w:link w:val="5"/>
    <w:qFormat/>
    <w:uiPriority w:val="0"/>
    <w:rPr>
      <w:rFonts w:ascii="Times New Roman" w:hAnsi="Times New Roman" w:eastAsia="仿宋_GB2312" w:cs="Times New Roman"/>
      <w:sz w:val="28"/>
      <w:szCs w:val="20"/>
    </w:rPr>
  </w:style>
  <w:style w:type="paragraph" w:customStyle="1" w:styleId="59">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正文文本缩进 2 字符"/>
    <w:basedOn w:val="37"/>
    <w:link w:val="21"/>
    <w:qFormat/>
    <w:uiPriority w:val="0"/>
    <w:rPr>
      <w:rFonts w:ascii="Times New Roman" w:hAnsi="Times New Roman" w:eastAsia="仿宋_GB2312" w:cs="Times New Roman"/>
      <w:sz w:val="28"/>
      <w:szCs w:val="20"/>
    </w:rPr>
  </w:style>
  <w:style w:type="paragraph" w:customStyle="1" w:styleId="61">
    <w:name w:val="样式1"/>
    <w:basedOn w:val="1"/>
    <w:qFormat/>
    <w:uiPriority w:val="0"/>
    <w:pPr>
      <w:numPr>
        <w:ilvl w:val="0"/>
        <w:numId w:val="1"/>
      </w:numPr>
      <w:adjustRightInd w:val="0"/>
      <w:textAlignment w:val="baseline"/>
    </w:pPr>
    <w:rPr>
      <w:rFonts w:ascii="宋体" w:hAnsi="宋体"/>
      <w:kern w:val="0"/>
    </w:rPr>
  </w:style>
  <w:style w:type="paragraph" w:customStyle="1" w:styleId="62">
    <w:name w:val="样式 宋体 五号 行距: 单倍行距"/>
    <w:basedOn w:val="1"/>
    <w:qFormat/>
    <w:uiPriority w:val="0"/>
    <w:pPr>
      <w:adjustRightInd w:val="0"/>
      <w:jc w:val="left"/>
      <w:textAlignment w:val="baseline"/>
    </w:pPr>
    <w:rPr>
      <w:rFonts w:ascii="宋体" w:hAnsi="宋体"/>
      <w:kern w:val="0"/>
    </w:rPr>
  </w:style>
  <w:style w:type="paragraph" w:customStyle="1" w:styleId="63">
    <w:name w:val="样式 标题 2 + 宋体 五号 行距: 单倍行距"/>
    <w:basedOn w:val="9"/>
    <w:qFormat/>
    <w:uiPriority w:val="0"/>
    <w:pPr>
      <w:spacing w:line="240" w:lineRule="auto"/>
    </w:pPr>
    <w:rPr>
      <w:rFonts w:ascii="宋体" w:hAnsi="宋体" w:eastAsia="宋体"/>
      <w:sz w:val="21"/>
    </w:rPr>
  </w:style>
  <w:style w:type="paragraph" w:customStyle="1" w:styleId="64">
    <w:name w:val="Char Char Char Char Char"/>
    <w:basedOn w:val="1"/>
    <w:qFormat/>
    <w:uiPriority w:val="0"/>
    <w:rPr>
      <w:rFonts w:ascii="Tahoma" w:hAnsi="Tahoma"/>
      <w:sz w:val="24"/>
    </w:rPr>
  </w:style>
  <w:style w:type="paragraph" w:customStyle="1" w:styleId="65">
    <w:name w:val="Char"/>
    <w:basedOn w:val="1"/>
    <w:qFormat/>
    <w:uiPriority w:val="0"/>
    <w:rPr>
      <w:rFonts w:ascii="Tahoma" w:hAnsi="Tahoma"/>
      <w:sz w:val="24"/>
    </w:rPr>
  </w:style>
  <w:style w:type="character" w:customStyle="1" w:styleId="66">
    <w:name w:val="正文文本缩进 3 字符"/>
    <w:basedOn w:val="37"/>
    <w:link w:val="29"/>
    <w:qFormat/>
    <w:uiPriority w:val="0"/>
    <w:rPr>
      <w:rFonts w:ascii="仿宋_GB2312" w:hAnsi="Arial" w:eastAsia="仿宋_GB2312" w:cs="Times New Roman"/>
      <w:sz w:val="28"/>
      <w:szCs w:val="24"/>
    </w:rPr>
  </w:style>
  <w:style w:type="paragraph" w:customStyle="1" w:styleId="67">
    <w:name w:val="Char1"/>
    <w:basedOn w:val="1"/>
    <w:qFormat/>
    <w:uiPriority w:val="0"/>
    <w:rPr>
      <w:rFonts w:ascii="Tahoma" w:hAnsi="Tahoma" w:eastAsia="仿宋_GB2312"/>
      <w:sz w:val="24"/>
    </w:rPr>
  </w:style>
  <w:style w:type="paragraph" w:customStyle="1" w:styleId="68">
    <w:name w:val="Char Char Char Char Char Char Char1 Char"/>
    <w:basedOn w:val="1"/>
    <w:qFormat/>
    <w:uiPriority w:val="0"/>
    <w:rPr>
      <w:rFonts w:ascii="Tahoma" w:hAnsi="Tahoma"/>
      <w:sz w:val="24"/>
    </w:rPr>
  </w:style>
  <w:style w:type="character" w:customStyle="1" w:styleId="69">
    <w:name w:val="正文文本 字符"/>
    <w:basedOn w:val="37"/>
    <w:link w:val="2"/>
    <w:qFormat/>
    <w:uiPriority w:val="0"/>
    <w:rPr>
      <w:rFonts w:ascii="Times New Roman" w:hAnsi="Times New Roman" w:eastAsia="宋体" w:cs="Times New Roman"/>
      <w:szCs w:val="24"/>
    </w:rPr>
  </w:style>
  <w:style w:type="paragraph" w:customStyle="1" w:styleId="70">
    <w:name w:val="Char Char Char Char"/>
    <w:basedOn w:val="1"/>
    <w:next w:val="1"/>
    <w:qFormat/>
    <w:uiPriority w:val="0"/>
    <w:pPr>
      <w:widowControl/>
      <w:spacing w:line="360" w:lineRule="auto"/>
      <w:jc w:val="left"/>
    </w:pPr>
  </w:style>
  <w:style w:type="character" w:customStyle="1" w:styleId="71">
    <w:name w:val="批注框文本 字符"/>
    <w:basedOn w:val="37"/>
    <w:link w:val="22"/>
    <w:qFormat/>
    <w:uiPriority w:val="0"/>
    <w:rPr>
      <w:rFonts w:ascii="Times New Roman" w:hAnsi="Times New Roman" w:eastAsia="宋体" w:cs="Times New Roman"/>
      <w:sz w:val="18"/>
      <w:szCs w:val="18"/>
    </w:rPr>
  </w:style>
  <w:style w:type="paragraph" w:customStyle="1" w:styleId="72">
    <w:name w:val="Char Char Char"/>
    <w:basedOn w:val="1"/>
    <w:qFormat/>
    <w:uiPriority w:val="0"/>
    <w:rPr>
      <w:rFonts w:ascii="Tahoma" w:hAnsi="Tahoma"/>
      <w:sz w:val="24"/>
    </w:rPr>
  </w:style>
  <w:style w:type="paragraph" w:customStyle="1" w:styleId="73">
    <w:name w:val="Char Char Char Char Char Char Char Char Char Char"/>
    <w:basedOn w:val="1"/>
    <w:qFormat/>
    <w:uiPriority w:val="0"/>
    <w:rPr>
      <w:rFonts w:ascii="Tahoma" w:hAnsi="Tahoma" w:cs="仿宋_GB2312"/>
      <w:sz w:val="24"/>
    </w:rPr>
  </w:style>
  <w:style w:type="character" w:customStyle="1" w:styleId="74">
    <w:name w:val="批注文字 字符"/>
    <w:basedOn w:val="37"/>
    <w:link w:val="7"/>
    <w:semiHidden/>
    <w:qFormat/>
    <w:uiPriority w:val="99"/>
    <w:rPr>
      <w:rFonts w:ascii="Times New Roman" w:hAnsi="Times New Roman" w:eastAsia="宋体" w:cs="Times New Roman"/>
      <w:szCs w:val="20"/>
    </w:rPr>
  </w:style>
  <w:style w:type="character" w:customStyle="1" w:styleId="75">
    <w:name w:val="批注主题 字符"/>
    <w:basedOn w:val="74"/>
    <w:link w:val="6"/>
    <w:semiHidden/>
    <w:qFormat/>
    <w:uiPriority w:val="99"/>
    <w:rPr>
      <w:rFonts w:ascii="Times New Roman" w:hAnsi="Times New Roman" w:eastAsia="宋体" w:cs="Times New Roman"/>
      <w:b/>
      <w:bCs/>
      <w:szCs w:val="20"/>
    </w:rPr>
  </w:style>
  <w:style w:type="paragraph" w:customStyle="1" w:styleId="76">
    <w:name w:val="Char Char Char Char Char Char"/>
    <w:basedOn w:val="1"/>
    <w:qFormat/>
    <w:uiPriority w:val="0"/>
  </w:style>
  <w:style w:type="character" w:customStyle="1" w:styleId="77">
    <w:name w:val="纯文本 字符"/>
    <w:link w:val="18"/>
    <w:qFormat/>
    <w:uiPriority w:val="0"/>
    <w:rPr>
      <w:rFonts w:ascii="宋体" w:hAnsi="Courier New" w:eastAsia="宋体"/>
    </w:rPr>
  </w:style>
  <w:style w:type="character" w:customStyle="1" w:styleId="78">
    <w:name w:val="纯文本 Char1"/>
    <w:basedOn w:val="37"/>
    <w:semiHidden/>
    <w:qFormat/>
    <w:uiPriority w:val="99"/>
    <w:rPr>
      <w:rFonts w:ascii="宋体" w:hAnsi="Courier New" w:eastAsia="宋体" w:cs="Courier New"/>
      <w:szCs w:val="21"/>
    </w:rPr>
  </w:style>
  <w:style w:type="paragraph" w:customStyle="1" w:styleId="79">
    <w:name w:val="Char12 Char Char Char"/>
    <w:basedOn w:val="1"/>
    <w:qFormat/>
    <w:uiPriority w:val="0"/>
  </w:style>
  <w:style w:type="character" w:customStyle="1" w:styleId="80">
    <w:name w:val="文档结构图 字符"/>
    <w:basedOn w:val="37"/>
    <w:link w:val="14"/>
    <w:qFormat/>
    <w:uiPriority w:val="0"/>
    <w:rPr>
      <w:rFonts w:ascii="Times New Roman" w:hAnsi="Times New Roman" w:eastAsia="宋体" w:cs="Times New Roman"/>
      <w:szCs w:val="20"/>
      <w:shd w:val="clear" w:color="auto" w:fill="000080"/>
    </w:rPr>
  </w:style>
  <w:style w:type="character" w:customStyle="1" w:styleId="81">
    <w:name w:val="style29"/>
    <w:qFormat/>
    <w:uiPriority w:val="0"/>
  </w:style>
  <w:style w:type="character" w:customStyle="1" w:styleId="82">
    <w:name w:val="正文1"/>
    <w:qFormat/>
    <w:uiPriority w:val="0"/>
  </w:style>
  <w:style w:type="character" w:customStyle="1" w:styleId="83">
    <w:name w:val="font11"/>
    <w:qFormat/>
    <w:uiPriority w:val="0"/>
    <w:rPr>
      <w:rFonts w:hint="default" w:ascii="Times New Roman" w:hAnsi="Times New Roman" w:cs="Times New Roman"/>
      <w:color w:val="3366FF"/>
      <w:sz w:val="24"/>
      <w:szCs w:val="24"/>
      <w:u w:val="none"/>
    </w:rPr>
  </w:style>
  <w:style w:type="character" w:customStyle="1" w:styleId="84">
    <w:name w:val="font21"/>
    <w:qFormat/>
    <w:uiPriority w:val="0"/>
    <w:rPr>
      <w:rFonts w:hint="eastAsia" w:ascii="宋体" w:hAnsi="宋体" w:eastAsia="宋体"/>
      <w:color w:val="3366FF"/>
      <w:sz w:val="24"/>
      <w:szCs w:val="24"/>
      <w:u w:val="none"/>
    </w:rPr>
  </w:style>
  <w:style w:type="paragraph" w:customStyle="1" w:styleId="85">
    <w:name w:val="Char Char15"/>
    <w:basedOn w:val="1"/>
    <w:qFormat/>
    <w:uiPriority w:val="0"/>
    <w:rPr>
      <w:rFonts w:ascii="Tahoma" w:hAnsi="Tahoma" w:eastAsia="仿宋_GB2312"/>
      <w:sz w:val="24"/>
    </w:rPr>
  </w:style>
  <w:style w:type="paragraph" w:customStyle="1" w:styleId="86">
    <w:name w:val="列出段落1"/>
    <w:basedOn w:val="1"/>
    <w:qFormat/>
    <w:uiPriority w:val="0"/>
    <w:pPr>
      <w:ind w:firstLine="420" w:firstLineChars="200"/>
    </w:pPr>
    <w:rPr>
      <w:rFonts w:ascii="Calibri" w:hAnsi="Calibri"/>
      <w:szCs w:val="22"/>
    </w:rPr>
  </w:style>
  <w:style w:type="paragraph" w:customStyle="1" w:styleId="87">
    <w:name w:val="Char2"/>
    <w:basedOn w:val="1"/>
    <w:qFormat/>
    <w:uiPriority w:val="0"/>
    <w:pPr>
      <w:tabs>
        <w:tab w:val="left" w:pos="360"/>
      </w:tabs>
    </w:pPr>
    <w:rPr>
      <w:sz w:val="24"/>
      <w:szCs w:val="24"/>
    </w:rPr>
  </w:style>
  <w:style w:type="paragraph" w:customStyle="1" w:styleId="88">
    <w:name w:val="Char16"/>
    <w:basedOn w:val="1"/>
    <w:qFormat/>
    <w:uiPriority w:val="0"/>
    <w:rPr>
      <w:rFonts w:ascii="Tahoma" w:hAnsi="Tahoma" w:eastAsia="仿宋_GB2312"/>
      <w:sz w:val="24"/>
    </w:rPr>
  </w:style>
  <w:style w:type="paragraph" w:customStyle="1" w:styleId="89">
    <w:name w:val="Char Char1"/>
    <w:basedOn w:val="1"/>
    <w:qFormat/>
    <w:uiPriority w:val="0"/>
    <w:rPr>
      <w:rFonts w:ascii="Tahoma" w:hAnsi="Tahoma"/>
      <w:sz w:val="24"/>
    </w:rPr>
  </w:style>
  <w:style w:type="paragraph" w:customStyle="1" w:styleId="90">
    <w:name w:val="Char Char Char Char Char Char Char"/>
    <w:basedOn w:val="1"/>
    <w:qFormat/>
    <w:uiPriority w:val="0"/>
    <w:rPr>
      <w:szCs w:val="24"/>
    </w:rPr>
  </w:style>
  <w:style w:type="paragraph" w:customStyle="1" w:styleId="91">
    <w:name w:val="Char Char"/>
    <w:basedOn w:val="1"/>
    <w:qFormat/>
    <w:uiPriority w:val="0"/>
    <w:rPr>
      <w:rFonts w:ascii="Tahoma" w:hAnsi="Tahoma" w:cs="仿宋_GB2312"/>
      <w:sz w:val="24"/>
    </w:rPr>
  </w:style>
  <w:style w:type="paragraph" w:customStyle="1" w:styleId="92">
    <w:name w:val="Char Char2"/>
    <w:basedOn w:val="1"/>
    <w:qFormat/>
    <w:uiPriority w:val="0"/>
    <w:rPr>
      <w:rFonts w:ascii="Tahoma" w:hAnsi="Tahoma" w:cs="仿宋_GB2312"/>
      <w:sz w:val="24"/>
    </w:rPr>
  </w:style>
  <w:style w:type="paragraph" w:customStyle="1" w:styleId="93">
    <w:name w:val="Char Char Char1"/>
    <w:basedOn w:val="1"/>
    <w:qFormat/>
    <w:uiPriority w:val="0"/>
    <w:rPr>
      <w:rFonts w:ascii="Tahoma" w:hAnsi="Tahoma"/>
      <w:sz w:val="24"/>
    </w:rPr>
  </w:style>
  <w:style w:type="paragraph" w:customStyle="1" w:styleId="94">
    <w:name w:val="D&amp;L"/>
    <w:basedOn w:val="25"/>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5">
    <w:name w:val="正文文本 3 字符"/>
    <w:basedOn w:val="37"/>
    <w:link w:val="15"/>
    <w:qFormat/>
    <w:uiPriority w:val="99"/>
    <w:rPr>
      <w:rFonts w:ascii="Calibri" w:hAnsi="Calibri" w:eastAsia="宋体" w:cs="Times New Roman"/>
      <w:sz w:val="16"/>
      <w:szCs w:val="16"/>
      <w:lang w:val="zh-CN" w:eastAsia="zh-CN"/>
    </w:rPr>
  </w:style>
  <w:style w:type="paragraph" w:customStyle="1" w:styleId="9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style23"/>
    <w:qFormat/>
    <w:uiPriority w:val="0"/>
    <w:rPr>
      <w:rFonts w:ascii="Times New Roman" w:hAnsi="Times New Roman" w:eastAsia="宋体"/>
    </w:rPr>
  </w:style>
  <w:style w:type="paragraph" w:customStyle="1" w:styleId="99">
    <w:name w:val="p0"/>
    <w:basedOn w:val="1"/>
    <w:qFormat/>
    <w:uiPriority w:val="0"/>
    <w:pPr>
      <w:widowControl/>
      <w:jc w:val="left"/>
    </w:pPr>
    <w:rPr>
      <w:rFonts w:ascii="等线" w:hAnsi="等线" w:eastAsia="等线" w:cs="等线"/>
      <w:kern w:val="0"/>
      <w:sz w:val="20"/>
      <w:szCs w:val="22"/>
    </w:rPr>
  </w:style>
  <w:style w:type="paragraph" w:customStyle="1" w:styleId="100">
    <w:name w:val="列表段落1"/>
    <w:basedOn w:val="1"/>
    <w:qFormat/>
    <w:uiPriority w:val="34"/>
    <w:pPr>
      <w:ind w:firstLine="420" w:firstLineChars="200"/>
    </w:pPr>
    <w:rPr>
      <w:szCs w:val="24"/>
    </w:rPr>
  </w:style>
  <w:style w:type="paragraph" w:customStyle="1" w:styleId="101">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2">
    <w:name w:val="Table Paragraph"/>
    <w:basedOn w:val="1"/>
    <w:qFormat/>
    <w:uiPriority w:val="1"/>
  </w:style>
  <w:style w:type="character" w:customStyle="1" w:styleId="103">
    <w:name w:val="标题 2 字符"/>
    <w:link w:val="9"/>
    <w:qFormat/>
    <w:uiPriority w:val="0"/>
    <w:rPr>
      <w:rFonts w:ascii="Arial" w:hAnsi="Arial" w:eastAsia="黑体"/>
      <w:b/>
      <w:bCs/>
      <w:sz w:val="32"/>
      <w:szCs w:val="32"/>
    </w:rPr>
  </w:style>
  <w:style w:type="paragraph" w:styleId="104">
    <w:name w:val="List Paragraph"/>
    <w:basedOn w:val="1"/>
    <w:qFormat/>
    <w:uiPriority w:val="99"/>
    <w:pPr>
      <w:ind w:firstLine="420" w:firstLineChars="200"/>
    </w:pPr>
  </w:style>
  <w:style w:type="table" w:customStyle="1" w:styleId="10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6">
    <w:name w:val="正文文本1"/>
    <w:basedOn w:val="1"/>
    <w:qFormat/>
    <w:uiPriority w:val="0"/>
    <w:pPr>
      <w:ind w:left="111"/>
      <w:jc w:val="left"/>
    </w:pPr>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7780</Words>
  <Characters>8215</Characters>
  <Lines>177</Lines>
  <Paragraphs>49</Paragraphs>
  <TotalTime>14</TotalTime>
  <ScaleCrop>false</ScaleCrop>
  <LinksUpToDate>false</LinksUpToDate>
  <CharactersWithSpaces>8348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陈晓亮</cp:lastModifiedBy>
  <cp:lastPrinted>2022-12-28T01:36:00Z</cp:lastPrinted>
  <dcterms:modified xsi:type="dcterms:W3CDTF">2025-09-01T08:06:46Z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C46AF9021B764325982A9F557F7A5CCF</vt:lpwstr>
  </property>
  <property fmtid="{D5CDD505-2E9C-101B-9397-08002B2CF9AE}" pid="4" name="KSOTemplateDocerSaveRecord">
    <vt:lpwstr>eyJoZGlkIjoiNmQ1YjJmY2Q0M2IzNzJhNmRmMDZjNWQwY2NhNDIwZDciLCJ1c2VySWQiOiIxNjA3NTY2NzcxIn0=</vt:lpwstr>
  </property>
</Properties>
</file>